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9EC0B" w14:textId="0E9E7E62" w:rsidR="00725FBA" w:rsidRDefault="00082078">
      <w:pPr>
        <w:pStyle w:val="aff7"/>
        <w:tabs>
          <w:tab w:val="right" w:pos="9638"/>
        </w:tabs>
        <w:ind w:right="-57"/>
        <w:rPr>
          <w:rFonts w:eastAsia="Arial Unicode MS" w:cs="Arial"/>
          <w:b w:val="0"/>
          <w:bCs/>
          <w:sz w:val="24"/>
        </w:rPr>
      </w:pPr>
      <w:bookmarkStart w:id="0" w:name="_Hlk178286249"/>
      <w:r>
        <w:rPr>
          <w:rFonts w:eastAsia="Arial Unicode MS" w:cs="Arial"/>
          <w:bCs/>
          <w:sz w:val="24"/>
        </w:rPr>
        <w:t>3GPP TSG-WG SA2 Meeting #16</w:t>
      </w:r>
      <w:r w:rsidR="00F42BAD">
        <w:rPr>
          <w:rFonts w:eastAsia="Arial Unicode MS" w:cs="Arial"/>
          <w:bCs/>
          <w:sz w:val="24"/>
        </w:rPr>
        <w:t>8</w:t>
      </w:r>
      <w:r>
        <w:rPr>
          <w:rFonts w:eastAsia="Arial Unicode MS" w:cs="Arial"/>
          <w:bCs/>
          <w:sz w:val="24"/>
        </w:rPr>
        <w:t xml:space="preserve"> </w:t>
      </w:r>
      <w:r>
        <w:rPr>
          <w:rFonts w:eastAsia="Arial Unicode MS" w:cs="Arial"/>
          <w:bCs/>
          <w:sz w:val="24"/>
        </w:rPr>
        <w:tab/>
      </w:r>
      <w:r w:rsidR="00B452B2" w:rsidRPr="00992753">
        <w:rPr>
          <w:sz w:val="28"/>
        </w:rPr>
        <w:t>S2-2</w:t>
      </w:r>
      <w:r w:rsidR="00FA685D">
        <w:rPr>
          <w:sz w:val="28"/>
        </w:rPr>
        <w:t>5</w:t>
      </w:r>
      <w:r w:rsidR="009B7F50">
        <w:rPr>
          <w:sz w:val="28"/>
        </w:rPr>
        <w:t>0</w:t>
      </w:r>
      <w:r w:rsidR="001B230F">
        <w:rPr>
          <w:sz w:val="28"/>
        </w:rPr>
        <w:t>3407</w:t>
      </w:r>
    </w:p>
    <w:bookmarkEnd w:id="0"/>
    <w:p w14:paraId="57412C40" w14:textId="214AF375" w:rsidR="00725FBA" w:rsidRDefault="0047515E">
      <w:pPr>
        <w:pStyle w:val="aff7"/>
        <w:pBdr>
          <w:bottom w:val="single" w:sz="4" w:space="1" w:color="auto"/>
        </w:pBdr>
        <w:tabs>
          <w:tab w:val="right" w:pos="9638"/>
        </w:tabs>
        <w:ind w:right="-57"/>
        <w:rPr>
          <w:rFonts w:eastAsia="Arial Unicode MS" w:cs="Arial"/>
          <w:b w:val="0"/>
          <w:bCs/>
          <w:sz w:val="24"/>
        </w:rPr>
      </w:pPr>
      <w:r w:rsidRPr="0047515E">
        <w:rPr>
          <w:rFonts w:eastAsia="Arial Unicode MS" w:cs="Arial"/>
          <w:bCs/>
          <w:sz w:val="24"/>
        </w:rPr>
        <w:t>Goteborg, Sweden, April 07 – 11, 2025</w:t>
      </w:r>
      <w:r w:rsidR="00082078">
        <w:rPr>
          <w:rFonts w:eastAsia="Arial Unicode MS" w:cs="Arial"/>
          <w:bCs/>
        </w:rPr>
        <w:tab/>
      </w:r>
      <w:r w:rsidR="00082078">
        <w:rPr>
          <w:rFonts w:cs="Arial"/>
          <w:bCs/>
          <w:color w:val="0000FF"/>
        </w:rPr>
        <w:t>(revision of S2-2</w:t>
      </w:r>
      <w:r w:rsidR="009B7F50">
        <w:rPr>
          <w:rFonts w:cs="Arial"/>
          <w:bCs/>
          <w:color w:val="0000FF"/>
        </w:rPr>
        <w:t>5</w:t>
      </w:r>
      <w:r w:rsidR="002B5C3B">
        <w:rPr>
          <w:rFonts w:cs="Arial"/>
          <w:bCs/>
          <w:color w:val="0000FF"/>
        </w:rPr>
        <w:t>xxxxx</w:t>
      </w:r>
      <w:r w:rsidR="00082078">
        <w:rPr>
          <w:rFonts w:cs="Arial"/>
          <w:bCs/>
          <w:color w:val="0000FF"/>
        </w:rPr>
        <w:t>)</w:t>
      </w:r>
    </w:p>
    <w:p w14:paraId="7A4B6D50" w14:textId="77777777" w:rsidR="00725FBA" w:rsidRDefault="00082078">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3AAD7CA4" w14:textId="3E0ED636" w:rsidR="00725FBA" w:rsidRDefault="00082078">
      <w:pPr>
        <w:ind w:left="2127" w:hanging="2127"/>
        <w:rPr>
          <w:rFonts w:ascii="Arial" w:hAnsi="Arial" w:cs="Arial"/>
          <w:b/>
        </w:rPr>
      </w:pPr>
      <w:r>
        <w:rPr>
          <w:rFonts w:ascii="Arial" w:hAnsi="Arial" w:cs="Arial"/>
          <w:b/>
        </w:rPr>
        <w:t>Title:</w:t>
      </w:r>
      <w:r>
        <w:rPr>
          <w:rFonts w:ascii="Arial" w:hAnsi="Arial" w:cs="Arial"/>
          <w:b/>
        </w:rPr>
        <w:tab/>
      </w:r>
      <w:r w:rsidR="00D878DA">
        <w:rPr>
          <w:rFonts w:ascii="Arial" w:hAnsi="Arial" w:cs="Arial"/>
          <w:b/>
          <w:lang w:val="en-US"/>
        </w:rPr>
        <w:t>Interaction between the I-SMF and SMF</w:t>
      </w:r>
      <w:r w:rsidR="00AA1DA2" w:rsidRPr="00AA1DA2">
        <w:rPr>
          <w:rFonts w:ascii="Arial" w:hAnsi="Arial" w:cs="Arial"/>
          <w:b/>
        </w:rPr>
        <w:t xml:space="preserve"> </w:t>
      </w:r>
    </w:p>
    <w:p w14:paraId="2C936CAE" w14:textId="3E30294D" w:rsidR="00725FBA" w:rsidRDefault="00082078">
      <w:pPr>
        <w:ind w:left="2127" w:hanging="2127"/>
        <w:rPr>
          <w:rFonts w:ascii="Arial" w:hAnsi="Arial" w:cs="Arial"/>
          <w:b/>
        </w:rPr>
      </w:pPr>
      <w:r>
        <w:rPr>
          <w:rFonts w:ascii="Arial" w:hAnsi="Arial" w:cs="Arial"/>
          <w:b/>
        </w:rPr>
        <w:t>Document for:</w:t>
      </w:r>
      <w:r>
        <w:rPr>
          <w:rFonts w:ascii="Arial" w:hAnsi="Arial" w:cs="Arial"/>
          <w:b/>
        </w:rPr>
        <w:tab/>
        <w:t>Approval</w:t>
      </w:r>
    </w:p>
    <w:p w14:paraId="2EBD2588" w14:textId="77777777" w:rsidR="00725FBA" w:rsidRPr="00690430" w:rsidRDefault="00082078">
      <w:pPr>
        <w:ind w:left="2127" w:hanging="2127"/>
        <w:rPr>
          <w:rFonts w:ascii="Arial" w:hAnsi="Arial" w:cs="Arial"/>
          <w:b/>
        </w:rPr>
      </w:pPr>
      <w:r>
        <w:rPr>
          <w:rFonts w:ascii="Arial" w:hAnsi="Arial" w:cs="Arial"/>
          <w:b/>
        </w:rPr>
        <w:t>Agenda Item:</w:t>
      </w:r>
      <w:r>
        <w:rPr>
          <w:rFonts w:ascii="Arial" w:hAnsi="Arial" w:cs="Arial"/>
          <w:b/>
        </w:rPr>
        <w:tab/>
        <w:t>19.9.2</w:t>
      </w:r>
    </w:p>
    <w:p w14:paraId="29558F79" w14:textId="77777777" w:rsidR="00725FBA" w:rsidRDefault="00082078">
      <w:pPr>
        <w:ind w:left="2127" w:hanging="2127"/>
        <w:rPr>
          <w:rFonts w:ascii="Arial" w:hAnsi="Arial" w:cs="Arial"/>
          <w:b/>
        </w:rPr>
      </w:pPr>
      <w:r>
        <w:rPr>
          <w:rFonts w:ascii="Arial" w:hAnsi="Arial" w:cs="Arial"/>
          <w:b/>
        </w:rPr>
        <w:t>Work Item / Release:</w:t>
      </w:r>
      <w:r>
        <w:rPr>
          <w:rFonts w:ascii="Arial" w:hAnsi="Arial" w:cs="Arial"/>
          <w:b/>
        </w:rPr>
        <w:tab/>
        <w:t>eEDGE_5GC_Ph3 / Rel-19</w:t>
      </w:r>
    </w:p>
    <w:p w14:paraId="526DF038" w14:textId="6788ABF1" w:rsidR="00725FBA" w:rsidRDefault="00082078">
      <w:pPr>
        <w:spacing w:after="0"/>
        <w:jc w:val="both"/>
        <w:rPr>
          <w:rFonts w:ascii="Arial" w:eastAsia="等线" w:hAnsi="Arial" w:cs="Arial"/>
          <w:i/>
          <w:lang w:val="en-US" w:eastAsia="zh-CN"/>
        </w:rPr>
      </w:pPr>
      <w:r>
        <w:rPr>
          <w:rFonts w:ascii="Arial" w:hAnsi="Arial" w:cs="Arial"/>
          <w:i/>
        </w:rPr>
        <w:t xml:space="preserve">Abstract: </w:t>
      </w:r>
      <w:r w:rsidR="00DB38DD">
        <w:rPr>
          <w:rFonts w:ascii="Arial" w:hAnsi="Arial" w:cs="Arial"/>
          <w:i/>
        </w:rPr>
        <w:t xml:space="preserve">this paper </w:t>
      </w:r>
      <w:r w:rsidR="003D2A74">
        <w:rPr>
          <w:rFonts w:ascii="Arial" w:hAnsi="Arial" w:cs="Arial"/>
          <w:i/>
        </w:rPr>
        <w:t xml:space="preserve">clarifies </w:t>
      </w:r>
      <w:r w:rsidR="00351AC5">
        <w:rPr>
          <w:rFonts w:ascii="Arial" w:hAnsi="Arial" w:cs="Arial"/>
          <w:i/>
        </w:rPr>
        <w:t>two issue</w:t>
      </w:r>
      <w:r w:rsidR="00CD6890">
        <w:rPr>
          <w:rFonts w:ascii="Arial" w:hAnsi="Arial" w:cs="Arial"/>
          <w:i/>
        </w:rPr>
        <w:t>s</w:t>
      </w:r>
      <w:r w:rsidR="00351AC5">
        <w:rPr>
          <w:rFonts w:ascii="Arial" w:hAnsi="Arial" w:cs="Arial"/>
          <w:i/>
        </w:rPr>
        <w:t xml:space="preserve"> related to </w:t>
      </w:r>
      <w:r w:rsidR="003D2A74">
        <w:rPr>
          <w:rFonts w:ascii="Arial" w:hAnsi="Arial" w:cs="Arial"/>
          <w:i/>
        </w:rPr>
        <w:t xml:space="preserve">the </w:t>
      </w:r>
      <w:r w:rsidR="00D878DA">
        <w:rPr>
          <w:rFonts w:ascii="Arial" w:hAnsi="Arial" w:cs="Arial"/>
          <w:i/>
        </w:rPr>
        <w:t>interaction between SMF and I-SMF for local offloading management</w:t>
      </w:r>
      <w:r>
        <w:rPr>
          <w:rFonts w:ascii="Arial" w:hAnsi="Arial" w:cs="Arial"/>
          <w:i/>
          <w:lang w:val="en-US"/>
        </w:rPr>
        <w:t xml:space="preserve">. </w:t>
      </w:r>
    </w:p>
    <w:p w14:paraId="5EA57753" w14:textId="77777777" w:rsidR="00725FBA" w:rsidRDefault="00082078">
      <w:pPr>
        <w:pStyle w:val="1"/>
      </w:pPr>
      <w:r>
        <w:t xml:space="preserve">1. Introduction </w:t>
      </w:r>
    </w:p>
    <w:p w14:paraId="01B44BEB" w14:textId="0C7F609D" w:rsidR="00615D2F" w:rsidRDefault="00D878DA">
      <w:pPr>
        <w:spacing w:after="100" w:afterAutospacing="1"/>
        <w:jc w:val="both"/>
        <w:rPr>
          <w:rFonts w:eastAsia="等线"/>
          <w:lang w:val="en-US" w:eastAsia="zh-CN"/>
        </w:rPr>
      </w:pPr>
      <w:r>
        <w:rPr>
          <w:rFonts w:eastAsia="等线"/>
          <w:lang w:val="en-US" w:eastAsia="zh-CN"/>
        </w:rPr>
        <w:t>There are two issue</w:t>
      </w:r>
      <w:r w:rsidR="00CD6890">
        <w:rPr>
          <w:rFonts w:eastAsia="等线"/>
          <w:lang w:val="en-US" w:eastAsia="zh-CN"/>
        </w:rPr>
        <w:t>s</w:t>
      </w:r>
      <w:r>
        <w:rPr>
          <w:rFonts w:eastAsia="等线"/>
          <w:lang w:val="en-US" w:eastAsia="zh-CN"/>
        </w:rPr>
        <w:t xml:space="preserve"> </w:t>
      </w:r>
      <w:r w:rsidR="00CD6890">
        <w:rPr>
          <w:rFonts w:eastAsia="等线"/>
          <w:lang w:val="en-US" w:eastAsia="zh-CN"/>
        </w:rPr>
        <w:t>related to</w:t>
      </w:r>
      <w:r>
        <w:rPr>
          <w:rFonts w:eastAsia="等线"/>
          <w:lang w:val="en-US" w:eastAsia="zh-CN"/>
        </w:rPr>
        <w:t xml:space="preserve"> the interaction between SMF and I-SMF for local offloading management and need be clarified</w:t>
      </w:r>
      <w:r w:rsidR="00B01D85">
        <w:rPr>
          <w:rFonts w:eastAsia="等线"/>
          <w:lang w:val="en-US" w:eastAsia="zh-CN"/>
        </w:rPr>
        <w:t xml:space="preserve">. </w:t>
      </w:r>
    </w:p>
    <w:p w14:paraId="4D211CD8" w14:textId="26E392BE" w:rsidR="00725FBA" w:rsidRDefault="00082078">
      <w:pPr>
        <w:pStyle w:val="1"/>
        <w:spacing w:before="0"/>
      </w:pPr>
      <w:r>
        <w:t xml:space="preserve">2. Discussion </w:t>
      </w:r>
    </w:p>
    <w:p w14:paraId="16506716" w14:textId="0B2556C4" w:rsidR="003C0F94" w:rsidRPr="00E1011C" w:rsidRDefault="00D878DA" w:rsidP="00353306">
      <w:pPr>
        <w:snapToGrid w:val="0"/>
        <w:spacing w:after="120"/>
        <w:rPr>
          <w:b/>
        </w:rPr>
      </w:pPr>
      <w:r>
        <w:rPr>
          <w:b/>
        </w:rPr>
        <w:t>N4 Rule for the UPF controlled by the I-SMF</w:t>
      </w:r>
    </w:p>
    <w:p w14:paraId="0EB4876D" w14:textId="6F8CE4CA" w:rsidR="00D878DA" w:rsidRPr="00D878DA" w:rsidRDefault="00D878DA" w:rsidP="00353306">
      <w:pPr>
        <w:snapToGrid w:val="0"/>
        <w:spacing w:after="120"/>
        <w:rPr>
          <w:rFonts w:eastAsia="MS Mincho"/>
        </w:rPr>
      </w:pPr>
      <w:r w:rsidRPr="00D878DA">
        <w:rPr>
          <w:rFonts w:eastAsia="MS Mincho"/>
        </w:rPr>
        <w:t>To generate the N4 rule for the UPF controlled by the I-SMF, the existing ETSUN mechanism is assumed to be used.</w:t>
      </w:r>
      <w:r w:rsidR="00751A91">
        <w:rPr>
          <w:rFonts w:eastAsia="MS Mincho"/>
        </w:rPr>
        <w:t xml:space="preserve"> </w:t>
      </w:r>
      <w:r w:rsidRPr="00D878DA">
        <w:rPr>
          <w:rFonts w:eastAsia="MS Mincho"/>
        </w:rPr>
        <w:t xml:space="preserve">Hence the I-SMF notifies the selected DNAI to the SMF. As the concrete traffic to be offloaded is controlled by I-SMF and not be aware by the SMF, the SMF need check all related information, e.g. EDI, AFTI, per the received DNAI information. If we do like this, following issue need be considered: </w:t>
      </w:r>
    </w:p>
    <w:p w14:paraId="3EBC17F8" w14:textId="647AF6A9" w:rsidR="00D878DA" w:rsidRPr="00D878DA" w:rsidRDefault="00D878DA" w:rsidP="00353306">
      <w:pPr>
        <w:pStyle w:val="B1"/>
        <w:snapToGrid w:val="0"/>
        <w:spacing w:after="120"/>
      </w:pPr>
      <w:r w:rsidRPr="00D878DA">
        <w:t>-</w:t>
      </w:r>
      <w:r w:rsidRPr="00D878DA">
        <w:tab/>
      </w:r>
      <w:r w:rsidRPr="00D878DA">
        <w:rPr>
          <w:b/>
        </w:rPr>
        <w:t>Unnecessary filter Setting</w:t>
      </w:r>
      <w:r w:rsidRPr="00D878DA">
        <w:t xml:space="preserve">: The filter to be added </w:t>
      </w:r>
      <w:r w:rsidR="00CD6890">
        <w:t xml:space="preserve">to L-PSA </w:t>
      </w:r>
      <w:r w:rsidRPr="00D878DA">
        <w:t xml:space="preserve">include the traffic which is not delivering but can be transferred via the same DNAI. This add unnecessary effort for not used filter checking at the L-PSA.  </w:t>
      </w:r>
    </w:p>
    <w:p w14:paraId="50F067D9" w14:textId="77777777" w:rsidR="00D878DA" w:rsidRPr="00D878DA" w:rsidRDefault="00D878DA" w:rsidP="00353306">
      <w:pPr>
        <w:pStyle w:val="B1"/>
        <w:snapToGrid w:val="0"/>
        <w:spacing w:after="120"/>
      </w:pPr>
      <w:r w:rsidRPr="00D878DA">
        <w:t>-</w:t>
      </w:r>
      <w:r w:rsidRPr="00D878DA">
        <w:tab/>
      </w:r>
      <w:r w:rsidRPr="00D878DA">
        <w:rPr>
          <w:b/>
        </w:rPr>
        <w:t>Filter checking per DNAI</w:t>
      </w:r>
      <w:r w:rsidRPr="00D878DA">
        <w:t xml:space="preserve">: the SMF need subscribe and maintain the latest EDI information for the indicated DNN/S-NSSAI. </w:t>
      </w:r>
      <w:proofErr w:type="gramStart"/>
      <w:r w:rsidRPr="00D878DA">
        <w:t>Also</w:t>
      </w:r>
      <w:proofErr w:type="gramEnd"/>
      <w:r w:rsidRPr="00D878DA">
        <w:t xml:space="preserve"> SMF need find all filter related to indicated DNAI. This add burden to the SMF.  </w:t>
      </w:r>
    </w:p>
    <w:p w14:paraId="491649AF" w14:textId="4A272F88" w:rsidR="00751A91" w:rsidRDefault="00D878DA" w:rsidP="00353306">
      <w:pPr>
        <w:snapToGrid w:val="0"/>
        <w:spacing w:after="120"/>
        <w:rPr>
          <w:rFonts w:eastAsia="MS Mincho"/>
        </w:rPr>
      </w:pPr>
      <w:r w:rsidRPr="00D878DA">
        <w:rPr>
          <w:rFonts w:eastAsia="MS Mincho"/>
        </w:rPr>
        <w:t xml:space="preserve">On the other </w:t>
      </w:r>
      <w:r w:rsidR="00CD6890" w:rsidRPr="00D878DA">
        <w:rPr>
          <w:rFonts w:eastAsia="MS Mincho"/>
        </w:rPr>
        <w:t>hand,</w:t>
      </w:r>
      <w:r w:rsidRPr="00D878DA">
        <w:rPr>
          <w:rFonts w:eastAsia="MS Mincho"/>
        </w:rPr>
        <w:t xml:space="preserve"> </w:t>
      </w:r>
      <w:r w:rsidR="00CD6890">
        <w:rPr>
          <w:rFonts w:eastAsia="MS Mincho"/>
          <w:lang w:val="en-US"/>
        </w:rPr>
        <w:t>the</w:t>
      </w:r>
      <w:r w:rsidR="00751A91">
        <w:rPr>
          <w:rFonts w:eastAsia="MS Mincho"/>
          <w:lang w:val="en-US"/>
        </w:rPr>
        <w:t xml:space="preserve"> </w:t>
      </w:r>
      <w:r w:rsidRPr="00D878DA">
        <w:rPr>
          <w:rFonts w:eastAsia="MS Mincho"/>
        </w:rPr>
        <w:t xml:space="preserve">more straight forward way is to let the I-SMF directly provide the related SDF information of the offloaded traffic to SMF. SMF generates N4 rule per received SDF information and not need check per DNAI information. </w:t>
      </w:r>
    </w:p>
    <w:p w14:paraId="1AB1C285" w14:textId="29B2BD56" w:rsidR="00D878DA" w:rsidRPr="00D878DA" w:rsidRDefault="00D878DA" w:rsidP="00353306">
      <w:pPr>
        <w:snapToGrid w:val="0"/>
        <w:spacing w:after="120"/>
        <w:rPr>
          <w:rFonts w:eastAsia="MS Mincho"/>
        </w:rPr>
      </w:pPr>
      <w:r w:rsidRPr="00D878DA">
        <w:rPr>
          <w:rFonts w:eastAsia="MS Mincho"/>
        </w:rPr>
        <w:t xml:space="preserve">One example can be seen as following:  </w:t>
      </w:r>
    </w:p>
    <w:p w14:paraId="30801666" w14:textId="2E846AAF" w:rsidR="00D878DA" w:rsidRDefault="00751A91" w:rsidP="00353306">
      <w:pPr>
        <w:snapToGrid w:val="0"/>
        <w:spacing w:after="120"/>
        <w:rPr>
          <w:rFonts w:eastAsia="MS Mincho"/>
          <w:i/>
        </w:rPr>
      </w:pPr>
      <w:r w:rsidRPr="00751A91">
        <w:rPr>
          <w:rFonts w:eastAsia="MS Mincho"/>
          <w:i/>
        </w:rPr>
        <w:t>T</w:t>
      </w:r>
      <w:r w:rsidR="00D878DA" w:rsidRPr="00751A91">
        <w:rPr>
          <w:rFonts w:eastAsia="MS Mincho"/>
          <w:i/>
        </w:rPr>
        <w:t xml:space="preserve">here are </w:t>
      </w:r>
      <w:r>
        <w:rPr>
          <w:rFonts w:eastAsia="MS Mincho"/>
          <w:i/>
        </w:rPr>
        <w:t>one</w:t>
      </w:r>
      <w:r w:rsidR="00D878DA" w:rsidRPr="00751A91">
        <w:rPr>
          <w:rFonts w:eastAsia="MS Mincho"/>
          <w:i/>
        </w:rPr>
        <w:t xml:space="preserve"> </w:t>
      </w:r>
      <w:r w:rsidR="00D878DA" w:rsidRPr="00751A91">
        <w:rPr>
          <w:rFonts w:eastAsia="MS Mincho"/>
          <w:i/>
          <w:u w:val="single"/>
        </w:rPr>
        <w:t>DNAI—AA</w:t>
      </w:r>
      <w:r w:rsidR="00D878DA" w:rsidRPr="00751A91">
        <w:rPr>
          <w:rFonts w:eastAsia="MS Mincho"/>
          <w:i/>
        </w:rPr>
        <w:t xml:space="preserve"> in the network, three AF traffic can be offloaded via </w:t>
      </w:r>
      <w:r w:rsidRPr="00751A91">
        <w:rPr>
          <w:rFonts w:eastAsia="MS Mincho"/>
          <w:i/>
        </w:rPr>
        <w:t>this DNAI</w:t>
      </w:r>
      <w:r w:rsidR="00D878DA" w:rsidRPr="00751A91">
        <w:rPr>
          <w:rFonts w:eastAsia="MS Mincho"/>
          <w:i/>
        </w:rPr>
        <w:t>-AA</w:t>
      </w:r>
      <w:r>
        <w:rPr>
          <w:rFonts w:eastAsia="MS Mincho"/>
          <w:i/>
        </w:rPr>
        <w:t xml:space="preserve">, i.e. the green </w:t>
      </w:r>
      <w:proofErr w:type="spellStart"/>
      <w:r>
        <w:rPr>
          <w:rFonts w:eastAsia="MS Mincho"/>
          <w:i/>
        </w:rPr>
        <w:t>enty</w:t>
      </w:r>
      <w:proofErr w:type="spellEnd"/>
      <w:r>
        <w:rPr>
          <w:rFonts w:eastAsia="MS Mincho"/>
          <w:i/>
        </w:rPr>
        <w:t xml:space="preserve"> in below table</w:t>
      </w:r>
      <w:r w:rsidR="00D878DA" w:rsidRPr="00751A91">
        <w:rPr>
          <w:rFonts w:eastAsia="MS Mincho"/>
          <w:i/>
        </w:rPr>
        <w:t xml:space="preserve">.  </w:t>
      </w:r>
      <w:r>
        <w:rPr>
          <w:rFonts w:eastAsia="MS Mincho"/>
          <w:i/>
        </w:rPr>
        <w:t>T</w:t>
      </w:r>
      <w:r w:rsidR="00D878DA" w:rsidRPr="00751A91">
        <w:rPr>
          <w:rFonts w:eastAsia="MS Mincho"/>
          <w:i/>
        </w:rPr>
        <w:t xml:space="preserve">he </w:t>
      </w:r>
      <w:r w:rsidR="00CD6890" w:rsidRPr="00751A91">
        <w:rPr>
          <w:rFonts w:eastAsia="MS Mincho"/>
          <w:i/>
        </w:rPr>
        <w:t xml:space="preserve">related </w:t>
      </w:r>
      <w:r w:rsidR="00CD6890">
        <w:rPr>
          <w:rFonts w:eastAsia="MS Mincho"/>
          <w:i/>
        </w:rPr>
        <w:t xml:space="preserve">EDI </w:t>
      </w:r>
      <w:r w:rsidR="00D878DA" w:rsidRPr="00751A91">
        <w:rPr>
          <w:rFonts w:eastAsia="MS Mincho"/>
          <w:i/>
        </w:rPr>
        <w:t xml:space="preserve">information </w:t>
      </w:r>
      <w:r w:rsidR="00CD6890">
        <w:rPr>
          <w:rFonts w:eastAsia="MS Mincho"/>
          <w:i/>
        </w:rPr>
        <w:t xml:space="preserve">can be </w:t>
      </w:r>
      <w:r w:rsidR="00D878DA" w:rsidRPr="00751A91">
        <w:rPr>
          <w:rFonts w:eastAsia="MS Mincho"/>
          <w:i/>
        </w:rPr>
        <w:t xml:space="preserve">as following </w:t>
      </w:r>
      <w:r w:rsidR="001376C9">
        <w:rPr>
          <w:rFonts w:eastAsia="MS Mincho"/>
          <w:i/>
        </w:rPr>
        <w:t xml:space="preserve">example </w:t>
      </w:r>
      <w:r w:rsidR="00D878DA" w:rsidRPr="00751A91">
        <w:rPr>
          <w:rFonts w:eastAsia="MS Mincho"/>
          <w:i/>
        </w:rPr>
        <w:t xml:space="preserve">table: </w:t>
      </w:r>
    </w:p>
    <w:p w14:paraId="2D45821C" w14:textId="106EA975" w:rsidR="00CD6890" w:rsidRPr="00751A91" w:rsidRDefault="00CD6890" w:rsidP="00CD6890">
      <w:pPr>
        <w:pStyle w:val="TH"/>
      </w:pPr>
      <w:r>
        <w:t>Table 1: EDI information example</w:t>
      </w:r>
    </w:p>
    <w:tbl>
      <w:tblPr>
        <w:tblStyle w:val="affff4"/>
        <w:tblW w:w="0" w:type="auto"/>
        <w:jc w:val="center"/>
        <w:tblLayout w:type="fixed"/>
        <w:tblLook w:val="04A0" w:firstRow="1" w:lastRow="0" w:firstColumn="1" w:lastColumn="0" w:noHBand="0" w:noVBand="1"/>
      </w:tblPr>
      <w:tblGrid>
        <w:gridCol w:w="1186"/>
        <w:gridCol w:w="1276"/>
        <w:gridCol w:w="1559"/>
        <w:gridCol w:w="993"/>
      </w:tblGrid>
      <w:tr w:rsidR="00751A91" w14:paraId="1CFF7045" w14:textId="77777777" w:rsidTr="00751A91">
        <w:trPr>
          <w:jc w:val="center"/>
        </w:trPr>
        <w:tc>
          <w:tcPr>
            <w:tcW w:w="1186" w:type="dxa"/>
            <w:shd w:val="clear" w:color="auto" w:fill="D0CECE" w:themeFill="background2" w:themeFillShade="E6"/>
          </w:tcPr>
          <w:p w14:paraId="0BAD6995" w14:textId="77777777" w:rsidR="00751A91" w:rsidRDefault="00751A91" w:rsidP="00353306">
            <w:pPr>
              <w:snapToGrid w:val="0"/>
              <w:spacing w:after="120"/>
              <w:rPr>
                <w:rFonts w:ascii="Arial" w:hAnsi="Arial" w:cs="Arial"/>
                <w:i/>
                <w:noProof/>
                <w:sz w:val="16"/>
                <w:szCs w:val="16"/>
              </w:rPr>
            </w:pPr>
            <w:r w:rsidRPr="0046243B">
              <w:rPr>
                <w:rFonts w:ascii="Arial" w:hAnsi="Arial" w:cs="Arial"/>
                <w:i/>
                <w:iCs/>
                <w:sz w:val="16"/>
                <w:szCs w:val="16"/>
              </w:rPr>
              <w:t>AS</w:t>
            </w:r>
          </w:p>
        </w:tc>
        <w:tc>
          <w:tcPr>
            <w:tcW w:w="1276" w:type="dxa"/>
            <w:shd w:val="clear" w:color="auto" w:fill="D0CECE" w:themeFill="background2" w:themeFillShade="E6"/>
          </w:tcPr>
          <w:p w14:paraId="16B84363" w14:textId="77777777" w:rsidR="00751A91" w:rsidRDefault="00751A91" w:rsidP="00353306">
            <w:pPr>
              <w:snapToGrid w:val="0"/>
              <w:spacing w:after="120"/>
              <w:rPr>
                <w:rFonts w:ascii="Arial" w:hAnsi="Arial" w:cs="Arial"/>
                <w:i/>
                <w:noProof/>
                <w:sz w:val="16"/>
                <w:szCs w:val="16"/>
              </w:rPr>
            </w:pPr>
            <w:r w:rsidRPr="0046243B">
              <w:rPr>
                <w:rFonts w:ascii="Arial" w:hAnsi="Arial" w:cs="Arial"/>
                <w:i/>
                <w:iCs/>
                <w:sz w:val="16"/>
                <w:szCs w:val="16"/>
              </w:rPr>
              <w:t>FQDN</w:t>
            </w:r>
          </w:p>
        </w:tc>
        <w:tc>
          <w:tcPr>
            <w:tcW w:w="1559" w:type="dxa"/>
            <w:shd w:val="clear" w:color="auto" w:fill="D0CECE" w:themeFill="background2" w:themeFillShade="E6"/>
          </w:tcPr>
          <w:p w14:paraId="35FDE0AB" w14:textId="77777777" w:rsidR="00751A91" w:rsidRDefault="00751A91" w:rsidP="00353306">
            <w:pPr>
              <w:snapToGrid w:val="0"/>
              <w:spacing w:after="120"/>
              <w:rPr>
                <w:rFonts w:ascii="Arial" w:hAnsi="Arial" w:cs="Arial"/>
                <w:i/>
                <w:noProof/>
                <w:sz w:val="16"/>
                <w:szCs w:val="16"/>
              </w:rPr>
            </w:pPr>
            <w:r w:rsidRPr="0046243B">
              <w:rPr>
                <w:rFonts w:ascii="Arial" w:hAnsi="Arial" w:cs="Arial"/>
                <w:i/>
                <w:iCs/>
                <w:sz w:val="16"/>
                <w:szCs w:val="16"/>
              </w:rPr>
              <w:t>IP ADDRESS</w:t>
            </w:r>
          </w:p>
        </w:tc>
        <w:tc>
          <w:tcPr>
            <w:tcW w:w="993" w:type="dxa"/>
            <w:shd w:val="clear" w:color="auto" w:fill="D0CECE" w:themeFill="background2" w:themeFillShade="E6"/>
          </w:tcPr>
          <w:p w14:paraId="67A0C055" w14:textId="77777777" w:rsidR="00751A91" w:rsidRDefault="00751A91" w:rsidP="00353306">
            <w:pPr>
              <w:snapToGrid w:val="0"/>
              <w:spacing w:after="120"/>
              <w:rPr>
                <w:rFonts w:ascii="Arial" w:hAnsi="Arial" w:cs="Arial"/>
                <w:i/>
                <w:noProof/>
                <w:sz w:val="16"/>
                <w:szCs w:val="16"/>
              </w:rPr>
            </w:pPr>
            <w:r w:rsidRPr="0046243B">
              <w:rPr>
                <w:rFonts w:ascii="Arial" w:hAnsi="Arial" w:cs="Arial"/>
                <w:i/>
                <w:iCs/>
                <w:sz w:val="16"/>
                <w:szCs w:val="16"/>
              </w:rPr>
              <w:t>DNAI</w:t>
            </w:r>
          </w:p>
        </w:tc>
      </w:tr>
      <w:tr w:rsidR="00751A91" w14:paraId="52B57C72" w14:textId="77777777" w:rsidTr="00CA7FE2">
        <w:trPr>
          <w:jc w:val="center"/>
        </w:trPr>
        <w:tc>
          <w:tcPr>
            <w:tcW w:w="1186" w:type="dxa"/>
            <w:vMerge w:val="restart"/>
          </w:tcPr>
          <w:p w14:paraId="0E82D66B"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AS--1</w:t>
            </w:r>
          </w:p>
        </w:tc>
        <w:tc>
          <w:tcPr>
            <w:tcW w:w="1276" w:type="dxa"/>
            <w:vMerge w:val="restart"/>
          </w:tcPr>
          <w:p w14:paraId="4C68880F"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FQDN-A</w:t>
            </w:r>
          </w:p>
        </w:tc>
        <w:tc>
          <w:tcPr>
            <w:tcW w:w="1559" w:type="dxa"/>
            <w:shd w:val="clear" w:color="auto" w:fill="92D050"/>
          </w:tcPr>
          <w:p w14:paraId="61388256"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00.11.22.33</w:t>
            </w:r>
          </w:p>
        </w:tc>
        <w:tc>
          <w:tcPr>
            <w:tcW w:w="993" w:type="dxa"/>
            <w:shd w:val="clear" w:color="auto" w:fill="92D050"/>
          </w:tcPr>
          <w:p w14:paraId="4FED03BE"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DNAI-AA,</w:t>
            </w:r>
          </w:p>
        </w:tc>
      </w:tr>
      <w:tr w:rsidR="00751A91" w14:paraId="5D541379" w14:textId="77777777" w:rsidTr="00CA7FE2">
        <w:trPr>
          <w:jc w:val="center"/>
        </w:trPr>
        <w:tc>
          <w:tcPr>
            <w:tcW w:w="1186" w:type="dxa"/>
            <w:vMerge/>
            <w:vAlign w:val="center"/>
          </w:tcPr>
          <w:p w14:paraId="1773F4E3" w14:textId="77777777" w:rsidR="00751A91" w:rsidRPr="0046243B" w:rsidRDefault="00751A91" w:rsidP="00CA7FE2">
            <w:pPr>
              <w:snapToGrid w:val="0"/>
              <w:spacing w:after="0"/>
              <w:rPr>
                <w:rFonts w:ascii="Arial" w:hAnsi="Arial" w:cs="Arial"/>
                <w:i/>
                <w:noProof/>
                <w:sz w:val="14"/>
                <w:szCs w:val="14"/>
              </w:rPr>
            </w:pPr>
          </w:p>
        </w:tc>
        <w:tc>
          <w:tcPr>
            <w:tcW w:w="1276" w:type="dxa"/>
            <w:vMerge/>
            <w:vAlign w:val="center"/>
          </w:tcPr>
          <w:p w14:paraId="56866947" w14:textId="77777777" w:rsidR="00751A91" w:rsidRPr="0046243B" w:rsidRDefault="00751A91" w:rsidP="00CA7FE2">
            <w:pPr>
              <w:snapToGrid w:val="0"/>
              <w:spacing w:after="0"/>
              <w:rPr>
                <w:rFonts w:ascii="Arial" w:hAnsi="Arial" w:cs="Arial"/>
                <w:i/>
                <w:noProof/>
                <w:sz w:val="14"/>
                <w:szCs w:val="14"/>
              </w:rPr>
            </w:pPr>
          </w:p>
        </w:tc>
        <w:tc>
          <w:tcPr>
            <w:tcW w:w="1559" w:type="dxa"/>
          </w:tcPr>
          <w:p w14:paraId="7D81A733"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 xml:space="preserve">11.22.33.44          </w:t>
            </w:r>
          </w:p>
        </w:tc>
        <w:tc>
          <w:tcPr>
            <w:tcW w:w="993" w:type="dxa"/>
          </w:tcPr>
          <w:p w14:paraId="71F84AA2"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DNAI-BB</w:t>
            </w:r>
          </w:p>
        </w:tc>
      </w:tr>
      <w:tr w:rsidR="00751A91" w14:paraId="7812A50F" w14:textId="77777777" w:rsidTr="00CA7FE2">
        <w:trPr>
          <w:jc w:val="center"/>
        </w:trPr>
        <w:tc>
          <w:tcPr>
            <w:tcW w:w="1186" w:type="dxa"/>
            <w:vMerge w:val="restart"/>
          </w:tcPr>
          <w:p w14:paraId="7D7BF513"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AS-2</w:t>
            </w:r>
          </w:p>
        </w:tc>
        <w:tc>
          <w:tcPr>
            <w:tcW w:w="1276" w:type="dxa"/>
            <w:vMerge w:val="restart"/>
          </w:tcPr>
          <w:p w14:paraId="1775DE3B"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FQDN-B</w:t>
            </w:r>
          </w:p>
        </w:tc>
        <w:tc>
          <w:tcPr>
            <w:tcW w:w="1559" w:type="dxa"/>
          </w:tcPr>
          <w:p w14:paraId="1FDB2885"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22.33.44.55</w:t>
            </w:r>
          </w:p>
        </w:tc>
        <w:tc>
          <w:tcPr>
            <w:tcW w:w="993" w:type="dxa"/>
          </w:tcPr>
          <w:p w14:paraId="35AE3ACD"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DNAI-CC</w:t>
            </w:r>
          </w:p>
        </w:tc>
      </w:tr>
      <w:tr w:rsidR="00751A91" w14:paraId="77EDDA05" w14:textId="77777777" w:rsidTr="00CA7FE2">
        <w:trPr>
          <w:jc w:val="center"/>
        </w:trPr>
        <w:tc>
          <w:tcPr>
            <w:tcW w:w="1186" w:type="dxa"/>
            <w:vMerge/>
            <w:vAlign w:val="center"/>
          </w:tcPr>
          <w:p w14:paraId="7E532170" w14:textId="77777777" w:rsidR="00751A91" w:rsidRPr="0046243B" w:rsidRDefault="00751A91" w:rsidP="00CA7FE2">
            <w:pPr>
              <w:snapToGrid w:val="0"/>
              <w:spacing w:after="0"/>
              <w:rPr>
                <w:rFonts w:ascii="Arial" w:hAnsi="Arial" w:cs="Arial"/>
                <w:i/>
                <w:noProof/>
                <w:sz w:val="14"/>
                <w:szCs w:val="14"/>
              </w:rPr>
            </w:pPr>
          </w:p>
        </w:tc>
        <w:tc>
          <w:tcPr>
            <w:tcW w:w="1276" w:type="dxa"/>
            <w:vMerge/>
            <w:vAlign w:val="center"/>
          </w:tcPr>
          <w:p w14:paraId="5636C298" w14:textId="77777777" w:rsidR="00751A91" w:rsidRPr="0046243B" w:rsidRDefault="00751A91" w:rsidP="00CA7FE2">
            <w:pPr>
              <w:snapToGrid w:val="0"/>
              <w:spacing w:after="0"/>
              <w:rPr>
                <w:rFonts w:ascii="Arial" w:hAnsi="Arial" w:cs="Arial"/>
                <w:i/>
                <w:noProof/>
                <w:sz w:val="14"/>
                <w:szCs w:val="14"/>
              </w:rPr>
            </w:pPr>
          </w:p>
        </w:tc>
        <w:tc>
          <w:tcPr>
            <w:tcW w:w="1559" w:type="dxa"/>
            <w:shd w:val="clear" w:color="auto" w:fill="92D050"/>
          </w:tcPr>
          <w:p w14:paraId="0DD41345"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33.44.55.66</w:t>
            </w:r>
          </w:p>
        </w:tc>
        <w:tc>
          <w:tcPr>
            <w:tcW w:w="993" w:type="dxa"/>
            <w:shd w:val="clear" w:color="auto" w:fill="92D050"/>
          </w:tcPr>
          <w:p w14:paraId="1BF3ED93"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DNAI-AA</w:t>
            </w:r>
          </w:p>
        </w:tc>
      </w:tr>
      <w:tr w:rsidR="00751A91" w14:paraId="4F183086" w14:textId="77777777" w:rsidTr="00CA7FE2">
        <w:trPr>
          <w:jc w:val="center"/>
        </w:trPr>
        <w:tc>
          <w:tcPr>
            <w:tcW w:w="1186" w:type="dxa"/>
            <w:vMerge w:val="restart"/>
          </w:tcPr>
          <w:p w14:paraId="7AD1E5CD"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AS-3</w:t>
            </w:r>
          </w:p>
        </w:tc>
        <w:tc>
          <w:tcPr>
            <w:tcW w:w="1276" w:type="dxa"/>
            <w:vMerge w:val="restart"/>
          </w:tcPr>
          <w:p w14:paraId="6169F091"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FQDN-C</w:t>
            </w:r>
          </w:p>
        </w:tc>
        <w:tc>
          <w:tcPr>
            <w:tcW w:w="1559" w:type="dxa"/>
          </w:tcPr>
          <w:p w14:paraId="383ED7B2"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noProof/>
                <w:sz w:val="14"/>
                <w:szCs w:val="14"/>
              </w:rPr>
              <w:t>44.55.66.77</w:t>
            </w:r>
          </w:p>
        </w:tc>
        <w:tc>
          <w:tcPr>
            <w:tcW w:w="993" w:type="dxa"/>
          </w:tcPr>
          <w:p w14:paraId="5DE5AC84"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DNAI-DD</w:t>
            </w:r>
          </w:p>
        </w:tc>
      </w:tr>
      <w:tr w:rsidR="00751A91" w14:paraId="39AE5E71" w14:textId="77777777" w:rsidTr="00CA7FE2">
        <w:trPr>
          <w:jc w:val="center"/>
        </w:trPr>
        <w:tc>
          <w:tcPr>
            <w:tcW w:w="1186" w:type="dxa"/>
            <w:vMerge/>
            <w:vAlign w:val="center"/>
          </w:tcPr>
          <w:p w14:paraId="6E0A6615" w14:textId="77777777" w:rsidR="00751A91" w:rsidRPr="0046243B" w:rsidRDefault="00751A91" w:rsidP="00CA7FE2">
            <w:pPr>
              <w:snapToGrid w:val="0"/>
              <w:spacing w:after="0"/>
              <w:rPr>
                <w:rFonts w:ascii="Arial" w:hAnsi="Arial" w:cs="Arial"/>
                <w:i/>
                <w:noProof/>
                <w:sz w:val="14"/>
                <w:szCs w:val="14"/>
              </w:rPr>
            </w:pPr>
          </w:p>
        </w:tc>
        <w:tc>
          <w:tcPr>
            <w:tcW w:w="1276" w:type="dxa"/>
            <w:vMerge/>
            <w:vAlign w:val="center"/>
          </w:tcPr>
          <w:p w14:paraId="1FFB38EE" w14:textId="77777777" w:rsidR="00751A91" w:rsidRPr="0046243B" w:rsidRDefault="00751A91" w:rsidP="00CA7FE2">
            <w:pPr>
              <w:snapToGrid w:val="0"/>
              <w:spacing w:after="0"/>
              <w:rPr>
                <w:rFonts w:ascii="Arial" w:hAnsi="Arial" w:cs="Arial"/>
                <w:i/>
                <w:noProof/>
                <w:sz w:val="14"/>
                <w:szCs w:val="14"/>
              </w:rPr>
            </w:pPr>
          </w:p>
        </w:tc>
        <w:tc>
          <w:tcPr>
            <w:tcW w:w="1559" w:type="dxa"/>
            <w:shd w:val="clear" w:color="auto" w:fill="92D050"/>
          </w:tcPr>
          <w:p w14:paraId="03C3BB56"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55.66.77.88</w:t>
            </w:r>
          </w:p>
        </w:tc>
        <w:tc>
          <w:tcPr>
            <w:tcW w:w="993" w:type="dxa"/>
            <w:shd w:val="clear" w:color="auto" w:fill="92D050"/>
          </w:tcPr>
          <w:p w14:paraId="06F6808D" w14:textId="77777777" w:rsidR="00751A91" w:rsidRPr="0046243B" w:rsidRDefault="00751A91" w:rsidP="00CA7FE2">
            <w:pPr>
              <w:snapToGrid w:val="0"/>
              <w:spacing w:after="0"/>
              <w:rPr>
                <w:rFonts w:ascii="Arial" w:hAnsi="Arial" w:cs="Arial"/>
                <w:i/>
                <w:noProof/>
                <w:sz w:val="14"/>
                <w:szCs w:val="14"/>
              </w:rPr>
            </w:pPr>
            <w:r w:rsidRPr="0046243B">
              <w:rPr>
                <w:rFonts w:ascii="Arial" w:hAnsi="Arial" w:cs="Arial"/>
                <w:i/>
                <w:iCs/>
                <w:sz w:val="14"/>
                <w:szCs w:val="14"/>
              </w:rPr>
              <w:t>DNAI-AA</w:t>
            </w:r>
          </w:p>
        </w:tc>
      </w:tr>
    </w:tbl>
    <w:p w14:paraId="6A81E5A5" w14:textId="48874C8B" w:rsidR="00D878DA" w:rsidRPr="00751A91" w:rsidRDefault="00D878DA" w:rsidP="00CA7FE2">
      <w:pPr>
        <w:snapToGrid w:val="0"/>
        <w:spacing w:before="60" w:after="120"/>
        <w:rPr>
          <w:rFonts w:eastAsia="MS Mincho"/>
          <w:i/>
        </w:rPr>
      </w:pPr>
      <w:r w:rsidRPr="00751A91">
        <w:rPr>
          <w:rFonts w:eastAsia="MS Mincho"/>
          <w:i/>
        </w:rPr>
        <w:t xml:space="preserve">Now per UE DNA query </w:t>
      </w:r>
      <w:r w:rsidR="00CD6890" w:rsidRPr="00751A91">
        <w:rPr>
          <w:rFonts w:eastAsia="MS Mincho"/>
          <w:i/>
        </w:rPr>
        <w:t>for AS-1 traffic</w:t>
      </w:r>
      <w:r w:rsidR="00CD6890">
        <w:rPr>
          <w:rFonts w:eastAsia="MS Mincho"/>
          <w:i/>
        </w:rPr>
        <w:t>, i.e.</w:t>
      </w:r>
      <w:r w:rsidR="00CD6890" w:rsidRPr="00751A91">
        <w:rPr>
          <w:rFonts w:eastAsia="MS Mincho"/>
          <w:i/>
        </w:rPr>
        <w:t xml:space="preserve"> </w:t>
      </w:r>
      <w:r w:rsidRPr="00751A91">
        <w:rPr>
          <w:rFonts w:eastAsia="MS Mincho"/>
          <w:i/>
        </w:rPr>
        <w:t xml:space="preserve">for FQDN-A, I-SMF </w:t>
      </w:r>
      <w:proofErr w:type="spellStart"/>
      <w:r w:rsidRPr="00751A91">
        <w:rPr>
          <w:rFonts w:eastAsia="MS Mincho"/>
          <w:i/>
        </w:rPr>
        <w:t>noti</w:t>
      </w:r>
      <w:r w:rsidR="00751A91" w:rsidRPr="00751A91">
        <w:rPr>
          <w:rFonts w:eastAsia="MS Mincho"/>
          <w:i/>
          <w:lang w:val="en-US"/>
        </w:rPr>
        <w:t>fies</w:t>
      </w:r>
      <w:proofErr w:type="spellEnd"/>
      <w:r w:rsidRPr="00751A91">
        <w:rPr>
          <w:rFonts w:eastAsia="MS Mincho"/>
          <w:i/>
        </w:rPr>
        <w:t xml:space="preserve"> to the SMF that DNAI-AA has been selected for traffic offloading.  </w:t>
      </w:r>
    </w:p>
    <w:p w14:paraId="72A759A7" w14:textId="7FB174B6" w:rsidR="00D878DA" w:rsidRPr="00751A91" w:rsidRDefault="00D878DA" w:rsidP="00353306">
      <w:pPr>
        <w:snapToGrid w:val="0"/>
        <w:spacing w:after="0"/>
        <w:rPr>
          <w:rFonts w:eastAsia="MS Mincho"/>
          <w:i/>
        </w:rPr>
      </w:pPr>
      <w:r w:rsidRPr="00751A91">
        <w:rPr>
          <w:rFonts w:eastAsia="MS Mincho"/>
          <w:i/>
        </w:rPr>
        <w:t>ETSUN based mechanism, the mechanism would like this,</w:t>
      </w:r>
    </w:p>
    <w:p w14:paraId="192759DA" w14:textId="5D9B2E76" w:rsidR="00D878DA" w:rsidRPr="00751A91" w:rsidRDefault="00D878DA" w:rsidP="00353306">
      <w:pPr>
        <w:snapToGrid w:val="0"/>
        <w:spacing w:after="0"/>
        <w:rPr>
          <w:rFonts w:eastAsia="MS Mincho"/>
          <w:i/>
        </w:rPr>
      </w:pPr>
      <w:r w:rsidRPr="00751A91">
        <w:rPr>
          <w:rFonts w:eastAsia="MS Mincho"/>
          <w:i/>
        </w:rPr>
        <w:t>1.</w:t>
      </w:r>
      <w:r w:rsidRPr="00751A91">
        <w:rPr>
          <w:rFonts w:eastAsia="MS Mincho"/>
          <w:i/>
        </w:rPr>
        <w:tab/>
        <w:t>DNAI</w:t>
      </w:r>
      <w:r w:rsidR="003C574B">
        <w:rPr>
          <w:rFonts w:eastAsia="MS Mincho"/>
          <w:i/>
        </w:rPr>
        <w:t>-</w:t>
      </w:r>
      <w:r w:rsidRPr="00751A91">
        <w:rPr>
          <w:rFonts w:eastAsia="MS Mincho"/>
          <w:i/>
        </w:rPr>
        <w:t xml:space="preserve">AA is notified to SMF.  </w:t>
      </w:r>
    </w:p>
    <w:p w14:paraId="15AEAF2E" w14:textId="50B2A3A3" w:rsidR="00D878DA" w:rsidRPr="00751A91" w:rsidRDefault="00D878DA" w:rsidP="00353306">
      <w:pPr>
        <w:snapToGrid w:val="0"/>
        <w:spacing w:after="0"/>
        <w:rPr>
          <w:rFonts w:eastAsia="MS Mincho"/>
          <w:i/>
        </w:rPr>
      </w:pPr>
      <w:r w:rsidRPr="00751A91">
        <w:rPr>
          <w:rFonts w:eastAsia="MS Mincho"/>
          <w:i/>
        </w:rPr>
        <w:t>2.</w:t>
      </w:r>
      <w:r w:rsidRPr="00751A91">
        <w:rPr>
          <w:rFonts w:eastAsia="MS Mincho"/>
          <w:i/>
        </w:rPr>
        <w:tab/>
        <w:t>SMF check above table and found that three entr</w:t>
      </w:r>
      <w:r w:rsidR="00CD6890">
        <w:rPr>
          <w:rFonts w:eastAsia="MS Mincho"/>
          <w:i/>
        </w:rPr>
        <w:t>ies</w:t>
      </w:r>
      <w:r w:rsidRPr="00751A91">
        <w:rPr>
          <w:rFonts w:eastAsia="MS Mincho"/>
          <w:i/>
        </w:rPr>
        <w:t xml:space="preserve"> related to DNAI-AA. So SMF notifies three related filter information to I-SMF</w:t>
      </w:r>
      <w:r w:rsidR="00CD6890">
        <w:rPr>
          <w:rFonts w:eastAsia="MS Mincho"/>
          <w:i/>
        </w:rPr>
        <w:t xml:space="preserve">, i.e. 00.11.22.33, 33.44.55.66, 55.66.77.88. </w:t>
      </w:r>
      <w:r w:rsidRPr="00751A91">
        <w:rPr>
          <w:rFonts w:eastAsia="MS Mincho"/>
          <w:i/>
        </w:rPr>
        <w:t xml:space="preserve">  </w:t>
      </w:r>
    </w:p>
    <w:p w14:paraId="45E0C630" w14:textId="29404C70" w:rsidR="00751A91" w:rsidRDefault="00D878DA" w:rsidP="00353306">
      <w:pPr>
        <w:snapToGrid w:val="0"/>
        <w:spacing w:after="0"/>
        <w:rPr>
          <w:rFonts w:eastAsia="MS Mincho"/>
          <w:i/>
        </w:rPr>
      </w:pPr>
      <w:r w:rsidRPr="00751A91">
        <w:rPr>
          <w:rFonts w:eastAsia="MS Mincho"/>
          <w:i/>
        </w:rPr>
        <w:t>3.</w:t>
      </w:r>
      <w:r w:rsidRPr="00751A91">
        <w:rPr>
          <w:rFonts w:eastAsia="MS Mincho"/>
          <w:i/>
        </w:rPr>
        <w:tab/>
        <w:t>I-SMF install</w:t>
      </w:r>
      <w:r w:rsidR="00D00B0F">
        <w:rPr>
          <w:rFonts w:eastAsia="MS Mincho"/>
          <w:i/>
        </w:rPr>
        <w:t>s</w:t>
      </w:r>
      <w:r w:rsidRPr="00751A91">
        <w:rPr>
          <w:rFonts w:eastAsia="MS Mincho"/>
          <w:i/>
        </w:rPr>
        <w:t xml:space="preserve"> three filter information at the L-PSA</w:t>
      </w:r>
      <w:r w:rsidR="00CD6890">
        <w:rPr>
          <w:rFonts w:eastAsia="MS Mincho"/>
          <w:i/>
        </w:rPr>
        <w:t xml:space="preserve">. In the following handling, </w:t>
      </w:r>
      <w:r w:rsidR="00546FB9">
        <w:rPr>
          <w:rFonts w:eastAsia="MS Mincho"/>
          <w:i/>
        </w:rPr>
        <w:t>two additional filter, i.e.,</w:t>
      </w:r>
      <w:r w:rsidR="00CD6890">
        <w:rPr>
          <w:rFonts w:eastAsia="MS Mincho"/>
          <w:i/>
        </w:rPr>
        <w:t xml:space="preserve"> the filter</w:t>
      </w:r>
      <w:r w:rsidR="00751A91">
        <w:rPr>
          <w:rFonts w:eastAsia="MS Mincho"/>
          <w:i/>
        </w:rPr>
        <w:t xml:space="preserve"> </w:t>
      </w:r>
      <w:r w:rsidR="00CD6890">
        <w:rPr>
          <w:rFonts w:eastAsia="MS Mincho"/>
          <w:i/>
        </w:rPr>
        <w:t xml:space="preserve">33.44.55.66, 55.66.77.88 also need be checked for each incoming packet. </w:t>
      </w:r>
    </w:p>
    <w:p w14:paraId="698326EA" w14:textId="10712D94" w:rsidR="00D878DA" w:rsidRPr="00E74106" w:rsidRDefault="00751A91" w:rsidP="00353306">
      <w:pPr>
        <w:snapToGrid w:val="0"/>
        <w:spacing w:after="0"/>
        <w:rPr>
          <w:rFonts w:eastAsia="MS Mincho"/>
          <w:b/>
          <w:i/>
          <w:u w:val="single"/>
        </w:rPr>
      </w:pPr>
      <w:r w:rsidRPr="00E74106">
        <w:rPr>
          <w:rFonts w:eastAsia="MS Mincho"/>
          <w:b/>
          <w:i/>
          <w:u w:val="single"/>
        </w:rPr>
        <w:t>So AS-2/AS-3 traffic filter</w:t>
      </w:r>
      <w:r w:rsidR="00E74106" w:rsidRPr="00E74106">
        <w:rPr>
          <w:rFonts w:eastAsia="MS Mincho"/>
          <w:b/>
          <w:i/>
          <w:u w:val="single"/>
        </w:rPr>
        <w:t>s</w:t>
      </w:r>
      <w:r w:rsidRPr="00E74106">
        <w:rPr>
          <w:rFonts w:eastAsia="MS Mincho"/>
          <w:b/>
          <w:i/>
          <w:u w:val="single"/>
        </w:rPr>
        <w:t xml:space="preserve"> are also installed at the L-PSA even no related traffic</w:t>
      </w:r>
      <w:r w:rsidR="00E74106" w:rsidRPr="00E74106">
        <w:rPr>
          <w:rFonts w:eastAsia="MS Mincho"/>
          <w:b/>
          <w:i/>
          <w:u w:val="single"/>
        </w:rPr>
        <w:t>s</w:t>
      </w:r>
      <w:r w:rsidRPr="00E74106">
        <w:rPr>
          <w:rFonts w:eastAsia="MS Mincho"/>
          <w:b/>
          <w:i/>
          <w:u w:val="single"/>
        </w:rPr>
        <w:t xml:space="preserve"> </w:t>
      </w:r>
      <w:r w:rsidR="00E74106" w:rsidRPr="00E74106">
        <w:rPr>
          <w:rFonts w:eastAsia="MS Mincho"/>
          <w:b/>
          <w:i/>
          <w:u w:val="single"/>
        </w:rPr>
        <w:t>are</w:t>
      </w:r>
      <w:r w:rsidRPr="00E74106">
        <w:rPr>
          <w:rFonts w:eastAsia="MS Mincho"/>
          <w:b/>
          <w:i/>
          <w:u w:val="single"/>
        </w:rPr>
        <w:t xml:space="preserve"> transferring. </w:t>
      </w:r>
    </w:p>
    <w:p w14:paraId="6778C97B" w14:textId="77777777" w:rsidR="00D878DA" w:rsidRPr="00751A91" w:rsidRDefault="00D878DA" w:rsidP="00353306">
      <w:pPr>
        <w:snapToGrid w:val="0"/>
        <w:spacing w:after="120"/>
        <w:rPr>
          <w:rFonts w:eastAsia="MS Mincho"/>
          <w:i/>
        </w:rPr>
      </w:pPr>
    </w:p>
    <w:p w14:paraId="1FD651CC" w14:textId="4D91D275" w:rsidR="00D878DA" w:rsidRPr="00751A91" w:rsidRDefault="00D878DA" w:rsidP="00353306">
      <w:pPr>
        <w:snapToGrid w:val="0"/>
        <w:spacing w:after="0"/>
        <w:rPr>
          <w:rFonts w:eastAsia="MS Mincho"/>
          <w:i/>
        </w:rPr>
      </w:pPr>
      <w:r w:rsidRPr="00751A91">
        <w:rPr>
          <w:rFonts w:eastAsia="MS Mincho"/>
          <w:i/>
        </w:rPr>
        <w:t xml:space="preserve">SDF based </w:t>
      </w:r>
      <w:proofErr w:type="spellStart"/>
      <w:r w:rsidRPr="00751A91">
        <w:rPr>
          <w:rFonts w:eastAsia="MS Mincho"/>
          <w:i/>
        </w:rPr>
        <w:t>mechansim</w:t>
      </w:r>
      <w:proofErr w:type="spellEnd"/>
      <w:r w:rsidRPr="00751A91">
        <w:rPr>
          <w:rFonts w:eastAsia="MS Mincho"/>
          <w:i/>
        </w:rPr>
        <w:t xml:space="preserve">, the mechanism would like this, </w:t>
      </w:r>
    </w:p>
    <w:p w14:paraId="7C0CB7FA" w14:textId="1B9638E1" w:rsidR="00D878DA" w:rsidRPr="00751A91" w:rsidRDefault="00D878DA" w:rsidP="00353306">
      <w:pPr>
        <w:snapToGrid w:val="0"/>
        <w:spacing w:after="0"/>
        <w:rPr>
          <w:rFonts w:eastAsia="MS Mincho"/>
          <w:i/>
        </w:rPr>
      </w:pPr>
      <w:r w:rsidRPr="00751A91">
        <w:rPr>
          <w:rFonts w:eastAsia="MS Mincho"/>
          <w:i/>
        </w:rPr>
        <w:t>1.</w:t>
      </w:r>
      <w:r w:rsidRPr="00751A91">
        <w:rPr>
          <w:rFonts w:eastAsia="MS Mincho"/>
          <w:i/>
        </w:rPr>
        <w:tab/>
        <w:t xml:space="preserve"> IP address= 00.11.22.33 is notified to SMF by I-SMF. </w:t>
      </w:r>
    </w:p>
    <w:p w14:paraId="0EFAECDB" w14:textId="6D10C1A3" w:rsidR="00D878DA" w:rsidRPr="00751A91" w:rsidRDefault="00D878DA" w:rsidP="00353306">
      <w:pPr>
        <w:snapToGrid w:val="0"/>
        <w:spacing w:after="0"/>
        <w:rPr>
          <w:rFonts w:eastAsia="MS Mincho"/>
          <w:i/>
        </w:rPr>
      </w:pPr>
      <w:r w:rsidRPr="00751A91">
        <w:rPr>
          <w:rFonts w:eastAsia="MS Mincho"/>
          <w:i/>
        </w:rPr>
        <w:t>2.</w:t>
      </w:r>
      <w:r w:rsidRPr="00751A91">
        <w:rPr>
          <w:rFonts w:eastAsia="MS Mincho"/>
          <w:i/>
        </w:rPr>
        <w:tab/>
        <w:t xml:space="preserve">Per the received IP address </w:t>
      </w:r>
      <w:r w:rsidR="00751A91" w:rsidRPr="00751A91">
        <w:rPr>
          <w:rFonts w:eastAsia="MS Mincho"/>
          <w:i/>
        </w:rPr>
        <w:t xml:space="preserve">information, </w:t>
      </w:r>
      <w:r w:rsidRPr="00751A91">
        <w:rPr>
          <w:rFonts w:eastAsia="MS Mincho"/>
          <w:i/>
        </w:rPr>
        <w:t>SMF only ask to configure that IP address as IP filter</w:t>
      </w:r>
      <w:r w:rsidR="00546FB9">
        <w:rPr>
          <w:rFonts w:eastAsia="MS Mincho"/>
          <w:i/>
        </w:rPr>
        <w:t>.</w:t>
      </w:r>
    </w:p>
    <w:p w14:paraId="4B5D4AED" w14:textId="36E1895E" w:rsidR="00D878DA" w:rsidRDefault="00D878DA" w:rsidP="00353306">
      <w:pPr>
        <w:snapToGrid w:val="0"/>
        <w:spacing w:after="0"/>
        <w:rPr>
          <w:rFonts w:eastAsia="MS Mincho"/>
          <w:i/>
        </w:rPr>
      </w:pPr>
      <w:r w:rsidRPr="00751A91">
        <w:rPr>
          <w:rFonts w:eastAsia="MS Mincho"/>
          <w:i/>
        </w:rPr>
        <w:t>3.</w:t>
      </w:r>
      <w:r w:rsidRPr="00751A91">
        <w:rPr>
          <w:rFonts w:eastAsia="MS Mincho"/>
          <w:i/>
        </w:rPr>
        <w:tab/>
        <w:t>I-SMF now only configure one filter information at the L-PSA</w:t>
      </w:r>
      <w:r w:rsidR="00CD6890">
        <w:rPr>
          <w:rFonts w:eastAsia="MS Mincho"/>
          <w:i/>
        </w:rPr>
        <w:t>.</w:t>
      </w:r>
      <w:r w:rsidR="00CD6890" w:rsidRPr="00CD6890">
        <w:t xml:space="preserve"> </w:t>
      </w:r>
    </w:p>
    <w:p w14:paraId="0D97DE28" w14:textId="66B08CC4" w:rsidR="00E74106" w:rsidRPr="00E74106" w:rsidRDefault="00E74106" w:rsidP="00353306">
      <w:pPr>
        <w:snapToGrid w:val="0"/>
        <w:spacing w:after="0"/>
        <w:rPr>
          <w:rFonts w:eastAsia="MS Mincho"/>
          <w:b/>
          <w:i/>
          <w:u w:val="single"/>
        </w:rPr>
      </w:pPr>
      <w:r w:rsidRPr="00E74106">
        <w:rPr>
          <w:rFonts w:eastAsia="MS Mincho"/>
          <w:b/>
          <w:i/>
          <w:u w:val="single"/>
        </w:rPr>
        <w:t xml:space="preserve">So only AS-1 traffic filters </w:t>
      </w:r>
      <w:proofErr w:type="gramStart"/>
      <w:r w:rsidRPr="00E74106">
        <w:rPr>
          <w:rFonts w:eastAsia="MS Mincho"/>
          <w:b/>
          <w:i/>
          <w:u w:val="single"/>
        </w:rPr>
        <w:t>is</w:t>
      </w:r>
      <w:proofErr w:type="gramEnd"/>
      <w:r w:rsidRPr="00E74106">
        <w:rPr>
          <w:rFonts w:eastAsia="MS Mincho"/>
          <w:b/>
          <w:i/>
          <w:u w:val="single"/>
        </w:rPr>
        <w:t xml:space="preserve"> installed at the L-PSA. </w:t>
      </w:r>
    </w:p>
    <w:p w14:paraId="1F7AB81C" w14:textId="24A093D0" w:rsidR="00751A91" w:rsidRPr="00751A91" w:rsidRDefault="00751A91" w:rsidP="00353306">
      <w:pPr>
        <w:snapToGrid w:val="0"/>
        <w:spacing w:after="120"/>
        <w:rPr>
          <w:rFonts w:eastAsia="MS Mincho"/>
          <w:i/>
        </w:rPr>
      </w:pPr>
      <w:r>
        <w:rPr>
          <w:rFonts w:eastAsia="MS Mincho"/>
          <w:i/>
        </w:rPr>
        <w:t xml:space="preserve"> </w:t>
      </w:r>
    </w:p>
    <w:p w14:paraId="1DA28C0D" w14:textId="0A0916EE" w:rsidR="00D878DA" w:rsidRDefault="00D878DA" w:rsidP="00353306">
      <w:pPr>
        <w:snapToGrid w:val="0"/>
        <w:spacing w:after="120"/>
        <w:rPr>
          <w:rFonts w:eastAsia="MS Mincho"/>
        </w:rPr>
      </w:pPr>
      <w:r w:rsidRPr="00D878DA">
        <w:rPr>
          <w:rFonts w:eastAsia="MS Mincho"/>
        </w:rPr>
        <w:lastRenderedPageBreak/>
        <w:t xml:space="preserve">From above example it can be seen via the SDF based mechanism, the additional burden to SMF and unnecessary effort at the L-PSA are </w:t>
      </w:r>
      <w:r w:rsidR="00D00B0F">
        <w:rPr>
          <w:rFonts w:eastAsia="MS Mincho"/>
          <w:lang w:val="en-US"/>
        </w:rPr>
        <w:t>not added</w:t>
      </w:r>
      <w:r w:rsidRPr="00D878DA">
        <w:rPr>
          <w:rFonts w:eastAsia="MS Mincho"/>
        </w:rPr>
        <w:t>.</w:t>
      </w:r>
      <w:r w:rsidR="00D00B0F">
        <w:rPr>
          <w:rFonts w:eastAsia="MS Mincho"/>
        </w:rPr>
        <w:t xml:space="preserve"> </w:t>
      </w:r>
      <w:proofErr w:type="gramStart"/>
      <w:r w:rsidR="00D00B0F">
        <w:rPr>
          <w:rFonts w:eastAsia="MS Mincho"/>
        </w:rPr>
        <w:t>Hence</w:t>
      </w:r>
      <w:proofErr w:type="gramEnd"/>
      <w:r w:rsidR="00D00B0F">
        <w:rPr>
          <w:rFonts w:eastAsia="MS Mincho"/>
        </w:rPr>
        <w:t xml:space="preserve"> we suggest to clarify that SDF based mechanism is used. </w:t>
      </w:r>
    </w:p>
    <w:p w14:paraId="7EBD0ADC" w14:textId="78009072" w:rsidR="00EC6381" w:rsidRDefault="00E74106" w:rsidP="0047515E">
      <w:pPr>
        <w:rPr>
          <w:rFonts w:eastAsia="MS Mincho"/>
          <w:b/>
        </w:rPr>
      </w:pPr>
      <w:r>
        <w:rPr>
          <w:rFonts w:eastAsia="MS Mincho"/>
          <w:b/>
        </w:rPr>
        <w:t>Proposal</w:t>
      </w:r>
      <w:r w:rsidR="00F030FA" w:rsidRPr="00F030FA">
        <w:rPr>
          <w:rFonts w:eastAsia="MS Mincho"/>
          <w:b/>
        </w:rPr>
        <w:t xml:space="preserve"> 1: </w:t>
      </w:r>
      <w:r w:rsidRPr="00E74106">
        <w:rPr>
          <w:rFonts w:eastAsia="MS Mincho"/>
          <w:b/>
        </w:rPr>
        <w:t>The I-SMF notifies the SDF (Service Data Flow) Filter(s) of the offloaded traffic to the SMF. Per the received SDF Filter(s) information, the SMF generates N4 information and sends it to the I-SMF to configure N4 rules on UL CL and Local PSA.</w:t>
      </w:r>
    </w:p>
    <w:p w14:paraId="5000292A" w14:textId="77777777" w:rsidR="00D878DA" w:rsidRDefault="00D878DA" w:rsidP="002B6E15">
      <w:pPr>
        <w:rPr>
          <w:rFonts w:eastAsia="MS Mincho"/>
          <w:b/>
        </w:rPr>
      </w:pPr>
    </w:p>
    <w:p w14:paraId="15B0D8D3" w14:textId="3C61BD02" w:rsidR="00763770" w:rsidRPr="00C43A81" w:rsidRDefault="00C43A81" w:rsidP="0047515E">
      <w:pPr>
        <w:rPr>
          <w:rFonts w:eastAsia="MS Mincho"/>
          <w:b/>
          <w:lang w:val="en-US"/>
        </w:rPr>
      </w:pPr>
      <w:r>
        <w:rPr>
          <w:rFonts w:eastAsia="MS Mincho"/>
          <w:b/>
          <w:lang w:val="en-US"/>
        </w:rPr>
        <w:t xml:space="preserve">LOM Supported/Allowed Indication  </w:t>
      </w:r>
    </w:p>
    <w:p w14:paraId="5A78DF83" w14:textId="5DD7975C" w:rsidR="002853C1" w:rsidRDefault="00C43A81" w:rsidP="002853C1">
      <w:pPr>
        <w:snapToGrid w:val="0"/>
        <w:spacing w:after="120"/>
        <w:rPr>
          <w:rFonts w:eastAsia="MS Mincho"/>
          <w:lang w:val="en-US"/>
        </w:rPr>
      </w:pPr>
      <w:r>
        <w:rPr>
          <w:rFonts w:eastAsia="MS Mincho"/>
        </w:rPr>
        <w:t xml:space="preserve">During the PDU session establishment, the LOM Supported </w:t>
      </w:r>
      <w:r w:rsidR="00C20D55">
        <w:rPr>
          <w:rFonts w:eastAsia="MS Mincho"/>
          <w:lang w:val="en-US"/>
        </w:rPr>
        <w:t xml:space="preserve">indication is indicated by I-SMF to A-SMF. And LOM Allowed Indication is sent back to I-SMF.  After the PDU session is allowed to be </w:t>
      </w:r>
      <w:r w:rsidR="00546FB9">
        <w:rPr>
          <w:rFonts w:eastAsia="MS Mincho"/>
          <w:lang w:val="en-US"/>
        </w:rPr>
        <w:t xml:space="preserve">applied as </w:t>
      </w:r>
      <w:r w:rsidR="00C20D55">
        <w:rPr>
          <w:rFonts w:eastAsia="MS Mincho"/>
          <w:lang w:val="en-US"/>
        </w:rPr>
        <w:t xml:space="preserve">LOM, it is suggested later the LOM Allowed Indication is sent from I-SMF to A-SMF, i.e. the LOM Allowed </w:t>
      </w:r>
      <w:r w:rsidR="008366BC">
        <w:rPr>
          <w:rFonts w:eastAsia="MS Mincho"/>
          <w:lang w:val="en-US"/>
        </w:rPr>
        <w:t>Indication (</w:t>
      </w:r>
      <w:r w:rsidR="003D1253">
        <w:rPr>
          <w:rFonts w:eastAsia="MS Mincho"/>
          <w:lang w:val="en-US"/>
        </w:rPr>
        <w:t>not LOM Supported Indication)</w:t>
      </w:r>
      <w:r w:rsidR="00C20D55">
        <w:rPr>
          <w:rFonts w:eastAsia="MS Mincho"/>
          <w:lang w:val="en-US"/>
        </w:rPr>
        <w:t xml:space="preserve"> is</w:t>
      </w:r>
      <w:r w:rsidR="008366BC">
        <w:rPr>
          <w:rFonts w:eastAsia="MS Mincho"/>
          <w:lang w:val="en-US"/>
        </w:rPr>
        <w:t xml:space="preserve"> sent</w:t>
      </w:r>
      <w:r w:rsidR="00C20D55">
        <w:rPr>
          <w:rFonts w:eastAsia="MS Mincho"/>
          <w:lang w:val="en-US"/>
        </w:rPr>
        <w:t xml:space="preserve"> from I-SMF to A-SMF.</w:t>
      </w:r>
      <w:r w:rsidR="00353306">
        <w:rPr>
          <w:rFonts w:eastAsia="MS Mincho"/>
          <w:lang w:val="en-US"/>
        </w:rPr>
        <w:t xml:space="preserve"> </w:t>
      </w:r>
    </w:p>
    <w:p w14:paraId="4452943B" w14:textId="3A8675E5" w:rsidR="00811960" w:rsidRDefault="00811960" w:rsidP="002853C1">
      <w:pPr>
        <w:snapToGrid w:val="0"/>
        <w:spacing w:after="120"/>
        <w:rPr>
          <w:rFonts w:eastAsia="MS Mincho"/>
          <w:lang w:val="en-US"/>
        </w:rPr>
      </w:pPr>
      <w:r>
        <w:rPr>
          <w:rFonts w:eastAsia="MS Mincho"/>
          <w:lang w:val="en-US"/>
        </w:rPr>
        <w:t xml:space="preserve">By doing this, when the I-SMF receive the Allowed Indication from AMF, the I-SMF need send different indication to SMF per whether it is in PDU session </w:t>
      </w:r>
      <w:proofErr w:type="spellStart"/>
      <w:r>
        <w:rPr>
          <w:rFonts w:eastAsia="MS Mincho"/>
          <w:lang w:val="en-US"/>
        </w:rPr>
        <w:t>establishement</w:t>
      </w:r>
      <w:proofErr w:type="spellEnd"/>
      <w:r>
        <w:rPr>
          <w:rFonts w:eastAsia="MS Mincho"/>
          <w:lang w:val="en-US"/>
        </w:rPr>
        <w:t xml:space="preserve"> procedure or later mobility procedure even it </w:t>
      </w:r>
      <w:r w:rsidR="000327D5">
        <w:rPr>
          <w:rFonts w:eastAsia="MS Mincho"/>
          <w:lang w:val="en-US"/>
        </w:rPr>
        <w:t>uses</w:t>
      </w:r>
      <w:r>
        <w:rPr>
          <w:rFonts w:eastAsia="MS Mincho"/>
          <w:lang w:val="en-US"/>
        </w:rPr>
        <w:t xml:space="preserve"> same operation from I-SMF to SMF</w:t>
      </w:r>
      <w:r w:rsidR="00546FB9">
        <w:rPr>
          <w:rFonts w:eastAsia="MS Mincho"/>
          <w:lang w:val="en-US"/>
        </w:rPr>
        <w:t xml:space="preserve">, e.g. </w:t>
      </w:r>
      <w:proofErr w:type="spellStart"/>
      <w:r w:rsidR="00546FB9" w:rsidRPr="00546FB9">
        <w:rPr>
          <w:rFonts w:eastAsia="MS Mincho"/>
          <w:lang w:val="en-US"/>
        </w:rPr>
        <w:t>Nsmf_PDUSession_Create</w:t>
      </w:r>
      <w:proofErr w:type="spellEnd"/>
      <w:r w:rsidR="00546FB9">
        <w:rPr>
          <w:rFonts w:eastAsia="MS Mincho"/>
          <w:lang w:val="en-US"/>
        </w:rPr>
        <w:t xml:space="preserve"> service operation</w:t>
      </w:r>
      <w:r>
        <w:rPr>
          <w:rFonts w:eastAsia="MS Mincho"/>
          <w:lang w:val="en-US"/>
        </w:rPr>
        <w:t>. This add additional l</w:t>
      </w:r>
      <w:bookmarkStart w:id="1" w:name="_GoBack"/>
      <w:bookmarkEnd w:id="1"/>
      <w:r>
        <w:rPr>
          <w:rFonts w:eastAsia="MS Mincho"/>
          <w:lang w:val="en-US"/>
        </w:rPr>
        <w:t xml:space="preserve">ogic to the I-SMF.  </w:t>
      </w:r>
    </w:p>
    <w:p w14:paraId="42448A75" w14:textId="4051F192" w:rsidR="00811960" w:rsidRPr="00C20D55" w:rsidRDefault="00D00B0F" w:rsidP="002853C1">
      <w:pPr>
        <w:snapToGrid w:val="0"/>
        <w:spacing w:after="120"/>
        <w:rPr>
          <w:rFonts w:eastAsia="MS Mincho"/>
          <w:lang w:val="en-US"/>
        </w:rPr>
      </w:pPr>
      <w:r>
        <w:rPr>
          <w:rFonts w:eastAsia="MS Mincho"/>
          <w:lang w:val="en-US"/>
        </w:rPr>
        <w:t>Also,</w:t>
      </w:r>
      <w:r w:rsidR="00811960">
        <w:rPr>
          <w:rFonts w:eastAsia="MS Mincho"/>
          <w:lang w:val="en-US"/>
        </w:rPr>
        <w:t xml:space="preserve"> it is unclear what is the </w:t>
      </w:r>
      <w:r>
        <w:rPr>
          <w:rFonts w:eastAsia="MS Mincho"/>
          <w:lang w:val="en-US"/>
        </w:rPr>
        <w:t xml:space="preserve">SMF </w:t>
      </w:r>
      <w:r w:rsidR="00811960">
        <w:rPr>
          <w:rFonts w:eastAsia="MS Mincho"/>
          <w:lang w:val="en-US"/>
        </w:rPr>
        <w:t xml:space="preserve">behavior if </w:t>
      </w:r>
      <w:r>
        <w:rPr>
          <w:rFonts w:eastAsia="MS Mincho"/>
          <w:lang w:val="en-US"/>
        </w:rPr>
        <w:t>it</w:t>
      </w:r>
      <w:r w:rsidR="00811960">
        <w:rPr>
          <w:rFonts w:eastAsia="MS Mincho"/>
          <w:lang w:val="en-US"/>
        </w:rPr>
        <w:t xml:space="preserve"> receive</w:t>
      </w:r>
      <w:r>
        <w:rPr>
          <w:rFonts w:eastAsia="MS Mincho"/>
          <w:lang w:val="en-US"/>
        </w:rPr>
        <w:t>s</w:t>
      </w:r>
      <w:r w:rsidR="00811960">
        <w:rPr>
          <w:rFonts w:eastAsia="MS Mincho"/>
          <w:lang w:val="en-US"/>
        </w:rPr>
        <w:t xml:space="preserve"> the Allowed Indication from I-SMF? Should it sent Allowed </w:t>
      </w:r>
      <w:proofErr w:type="spellStart"/>
      <w:r w:rsidR="00811960">
        <w:rPr>
          <w:rFonts w:eastAsia="MS Mincho"/>
          <w:lang w:val="en-US"/>
        </w:rPr>
        <w:t>Indicaton</w:t>
      </w:r>
      <w:proofErr w:type="spellEnd"/>
      <w:r w:rsidR="00811960">
        <w:rPr>
          <w:rFonts w:eastAsia="MS Mincho"/>
          <w:lang w:val="en-US"/>
        </w:rPr>
        <w:t xml:space="preserve"> back to I-SMF to confirm the LOM is applied now? </w:t>
      </w:r>
      <w:r>
        <w:rPr>
          <w:rFonts w:eastAsia="MS Mincho"/>
          <w:lang w:val="en-US"/>
        </w:rPr>
        <w:t xml:space="preserve"> We think it is better to let SMF send back Allowed Indication to I-SMF to confirm that now DNS </w:t>
      </w:r>
      <w:r w:rsidR="00DB53F2">
        <w:rPr>
          <w:rFonts w:eastAsia="MS Mincho"/>
          <w:lang w:val="en-US"/>
        </w:rPr>
        <w:t>query (</w:t>
      </w:r>
      <w:r>
        <w:rPr>
          <w:rFonts w:eastAsia="MS Mincho"/>
          <w:lang w:val="en-US"/>
        </w:rPr>
        <w:t xml:space="preserve">and </w:t>
      </w:r>
      <w:r w:rsidR="00DB53F2">
        <w:rPr>
          <w:rFonts w:eastAsia="MS Mincho"/>
          <w:lang w:val="en-US"/>
        </w:rPr>
        <w:t>others.</w:t>
      </w:r>
      <w:r>
        <w:rPr>
          <w:rFonts w:eastAsia="MS Mincho"/>
          <w:lang w:val="en-US"/>
        </w:rPr>
        <w:t xml:space="preserve">) is handled by the I-SMF. </w:t>
      </w:r>
      <w:r w:rsidR="00811960">
        <w:rPr>
          <w:rFonts w:eastAsia="MS Mincho"/>
          <w:lang w:val="en-US"/>
        </w:rPr>
        <w:t xml:space="preserve"> </w:t>
      </w:r>
    </w:p>
    <w:p w14:paraId="6AEF1453" w14:textId="3C54AFFF" w:rsidR="007104F2" w:rsidRPr="00CA7FE2" w:rsidRDefault="00353306" w:rsidP="00353306">
      <w:pPr>
        <w:snapToGrid w:val="0"/>
        <w:spacing w:after="120"/>
      </w:pPr>
      <w:r w:rsidRPr="00CA7FE2">
        <w:t xml:space="preserve">Considering above two </w:t>
      </w:r>
      <w:r w:rsidR="00CA7FE2">
        <w:t xml:space="preserve">issues it is suggested not to make I-SMF behaviour complexity and unify its behaviour. </w:t>
      </w:r>
    </w:p>
    <w:p w14:paraId="2139E91D" w14:textId="46A8AAB6" w:rsidR="001604E6" w:rsidRPr="007104F2" w:rsidRDefault="007104F2" w:rsidP="00353306">
      <w:pPr>
        <w:snapToGrid w:val="0"/>
        <w:spacing w:after="120"/>
        <w:rPr>
          <w:b/>
        </w:rPr>
      </w:pPr>
      <w:r w:rsidRPr="007104F2">
        <w:rPr>
          <w:b/>
        </w:rPr>
        <w:t xml:space="preserve">Proposal 2: </w:t>
      </w:r>
      <w:r w:rsidR="00CA7FE2">
        <w:rPr>
          <w:b/>
        </w:rPr>
        <w:t xml:space="preserve">When </w:t>
      </w:r>
      <w:r w:rsidRPr="007104F2">
        <w:rPr>
          <w:b/>
        </w:rPr>
        <w:t xml:space="preserve">I-SMF </w:t>
      </w:r>
      <w:r w:rsidR="00CA7FE2">
        <w:rPr>
          <w:b/>
        </w:rPr>
        <w:t xml:space="preserve">receive the LOM Allowed </w:t>
      </w:r>
      <w:proofErr w:type="spellStart"/>
      <w:r w:rsidR="00CA7FE2">
        <w:rPr>
          <w:b/>
        </w:rPr>
        <w:t>Inidcation</w:t>
      </w:r>
      <w:proofErr w:type="spellEnd"/>
      <w:r w:rsidR="00CA7FE2">
        <w:rPr>
          <w:b/>
        </w:rPr>
        <w:t xml:space="preserve"> from AMF and it support LOM, it indicates the LOM Supported indication to SMF. </w:t>
      </w:r>
      <w:r w:rsidR="00546FB9">
        <w:rPr>
          <w:b/>
        </w:rPr>
        <w:t xml:space="preserve">When SMF receives the LOM supported indication from I-SMF, it sends back LOM Allowed indication to I-SMF. </w:t>
      </w:r>
    </w:p>
    <w:p w14:paraId="758E19D6" w14:textId="77777777" w:rsidR="00725FBA" w:rsidRDefault="00082078">
      <w:pPr>
        <w:pStyle w:val="1"/>
        <w:spacing w:before="120"/>
        <w:rPr>
          <w:lang w:eastAsia="zh-CN"/>
        </w:rPr>
      </w:pPr>
      <w:r>
        <w:rPr>
          <w:lang w:eastAsia="zh-CN"/>
        </w:rPr>
        <w:t>3. Proposal</w:t>
      </w:r>
    </w:p>
    <w:p w14:paraId="748B2E84" w14:textId="30F93344" w:rsidR="001604E6" w:rsidRDefault="001604E6" w:rsidP="001604E6">
      <w:pPr>
        <w:rPr>
          <w:lang w:eastAsia="zh-CN"/>
        </w:rPr>
      </w:pPr>
      <w:r>
        <w:rPr>
          <w:rFonts w:eastAsiaTheme="minorEastAsia" w:hint="eastAsia"/>
          <w:lang w:eastAsia="zh-CN"/>
        </w:rPr>
        <w:t>I</w:t>
      </w:r>
      <w:r>
        <w:rPr>
          <w:rFonts w:eastAsiaTheme="minorEastAsia"/>
          <w:lang w:eastAsia="zh-CN"/>
        </w:rPr>
        <w:t>t is proposed to discuss and agree above Proposal. The related accompanied paper (S2-</w:t>
      </w:r>
      <w:r w:rsidR="000E3450">
        <w:rPr>
          <w:rFonts w:eastAsiaTheme="minorEastAsia"/>
          <w:lang w:eastAsia="zh-CN"/>
        </w:rPr>
        <w:t>250</w:t>
      </w:r>
      <w:r w:rsidR="00D00B0F">
        <w:rPr>
          <w:rFonts w:eastAsiaTheme="minorEastAsia"/>
          <w:lang w:eastAsia="zh-CN"/>
        </w:rPr>
        <w:t>3408</w:t>
      </w:r>
      <w:r w:rsidR="000E3450">
        <w:rPr>
          <w:rFonts w:eastAsiaTheme="minorEastAsia"/>
          <w:lang w:eastAsia="zh-CN"/>
        </w:rPr>
        <w:t>/250</w:t>
      </w:r>
      <w:r w:rsidR="00D00B0F">
        <w:rPr>
          <w:rFonts w:eastAsiaTheme="minorEastAsia"/>
          <w:lang w:eastAsia="zh-CN"/>
        </w:rPr>
        <w:t>3409</w:t>
      </w:r>
      <w:r>
        <w:rPr>
          <w:rFonts w:eastAsiaTheme="minorEastAsia"/>
          <w:lang w:eastAsia="zh-CN"/>
        </w:rPr>
        <w:t>) are also proposed on the concrete change</w:t>
      </w:r>
      <w:r w:rsidR="00237BD7">
        <w:rPr>
          <w:rFonts w:eastAsiaTheme="minorEastAsia"/>
          <w:lang w:eastAsia="zh-CN"/>
        </w:rPr>
        <w:t>s</w:t>
      </w:r>
      <w:r>
        <w:rPr>
          <w:rFonts w:eastAsiaTheme="minorEastAsia"/>
          <w:lang w:eastAsia="zh-CN"/>
        </w:rPr>
        <w:t xml:space="preserve">.  </w:t>
      </w:r>
    </w:p>
    <w:sectPr w:rsidR="001604E6">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F5F9A" w14:textId="77777777" w:rsidR="000676A3" w:rsidRDefault="000676A3">
      <w:pPr>
        <w:spacing w:after="0"/>
      </w:pPr>
      <w:r>
        <w:separator/>
      </w:r>
    </w:p>
  </w:endnote>
  <w:endnote w:type="continuationSeparator" w:id="0">
    <w:p w14:paraId="74F68198" w14:textId="77777777" w:rsidR="000676A3" w:rsidRDefault="00067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8598F" w14:textId="77777777" w:rsidR="000676A3" w:rsidRDefault="000676A3">
      <w:pPr>
        <w:spacing w:after="0"/>
      </w:pPr>
      <w:r>
        <w:separator/>
      </w:r>
    </w:p>
  </w:footnote>
  <w:footnote w:type="continuationSeparator" w:id="0">
    <w:p w14:paraId="6AC8E955" w14:textId="77777777" w:rsidR="000676A3" w:rsidRDefault="000676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4C706DB"/>
    <w:multiLevelType w:val="hybridMultilevel"/>
    <w:tmpl w:val="C5CCCD1E"/>
    <w:lvl w:ilvl="0" w:tplc="0DA263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2C4702"/>
    <w:multiLevelType w:val="hybridMultilevel"/>
    <w:tmpl w:val="64265B1A"/>
    <w:lvl w:ilvl="0" w:tplc="DA6040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84A65"/>
    <w:multiLevelType w:val="multilevel"/>
    <w:tmpl w:val="44484A65"/>
    <w:lvl w:ilvl="0">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 w15:restartNumberingAfterBreak="0">
    <w:nsid w:val="44953B2C"/>
    <w:multiLevelType w:val="hybridMultilevel"/>
    <w:tmpl w:val="8F3C7A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613B7"/>
    <w:multiLevelType w:val="hybridMultilevel"/>
    <w:tmpl w:val="1D6E8C56"/>
    <w:lvl w:ilvl="0" w:tplc="FDB248F8">
      <w:start w:val="6"/>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54CB3A2E"/>
    <w:multiLevelType w:val="hybridMultilevel"/>
    <w:tmpl w:val="7AA48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474F1"/>
    <w:multiLevelType w:val="hybridMultilevel"/>
    <w:tmpl w:val="4B183F4E"/>
    <w:lvl w:ilvl="0" w:tplc="FDB248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B5152"/>
    <w:multiLevelType w:val="multilevel"/>
    <w:tmpl w:val="73EB515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2"/>
  </w:num>
  <w:num w:numId="2">
    <w:abstractNumId w:val="1"/>
  </w:num>
  <w:num w:numId="3">
    <w:abstractNumId w:val="0"/>
  </w:num>
  <w:num w:numId="4">
    <w:abstractNumId w:val="10"/>
  </w:num>
  <w:num w:numId="5">
    <w:abstractNumId w:val="5"/>
  </w:num>
  <w:num w:numId="6">
    <w:abstractNumId w:val="8"/>
  </w:num>
  <w:num w:numId="7">
    <w:abstractNumId w:val="3"/>
  </w:num>
  <w:num w:numId="8">
    <w:abstractNumId w:val="6"/>
  </w:num>
  <w:num w:numId="9">
    <w:abstractNumId w:val="7"/>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BEDB2B6D"/>
    <w:rsid w:val="EF16E58D"/>
    <w:rsid w:val="F39DD749"/>
    <w:rsid w:val="00006C37"/>
    <w:rsid w:val="0001055B"/>
    <w:rsid w:val="00011A9C"/>
    <w:rsid w:val="00012515"/>
    <w:rsid w:val="000167F5"/>
    <w:rsid w:val="00016D53"/>
    <w:rsid w:val="0001735A"/>
    <w:rsid w:val="00023A99"/>
    <w:rsid w:val="00025560"/>
    <w:rsid w:val="000327D5"/>
    <w:rsid w:val="00032C37"/>
    <w:rsid w:val="0003464A"/>
    <w:rsid w:val="00046389"/>
    <w:rsid w:val="00052739"/>
    <w:rsid w:val="00057201"/>
    <w:rsid w:val="000676A3"/>
    <w:rsid w:val="00074722"/>
    <w:rsid w:val="0007638A"/>
    <w:rsid w:val="000769A1"/>
    <w:rsid w:val="000819D8"/>
    <w:rsid w:val="00082078"/>
    <w:rsid w:val="000934A6"/>
    <w:rsid w:val="000A2C6C"/>
    <w:rsid w:val="000A419A"/>
    <w:rsid w:val="000A4660"/>
    <w:rsid w:val="000A68E8"/>
    <w:rsid w:val="000A7713"/>
    <w:rsid w:val="000B3E5E"/>
    <w:rsid w:val="000C1EBF"/>
    <w:rsid w:val="000C3A90"/>
    <w:rsid w:val="000C5341"/>
    <w:rsid w:val="000D1B5B"/>
    <w:rsid w:val="000D45ED"/>
    <w:rsid w:val="000D4912"/>
    <w:rsid w:val="000E3450"/>
    <w:rsid w:val="000E585A"/>
    <w:rsid w:val="000E5F8A"/>
    <w:rsid w:val="000F28C8"/>
    <w:rsid w:val="000F2A8F"/>
    <w:rsid w:val="0010267C"/>
    <w:rsid w:val="0010401F"/>
    <w:rsid w:val="00110616"/>
    <w:rsid w:val="00112C3D"/>
    <w:rsid w:val="00112FC3"/>
    <w:rsid w:val="00120390"/>
    <w:rsid w:val="00120B94"/>
    <w:rsid w:val="00123E61"/>
    <w:rsid w:val="001376C9"/>
    <w:rsid w:val="001427BF"/>
    <w:rsid w:val="00150687"/>
    <w:rsid w:val="00150A1C"/>
    <w:rsid w:val="0015161F"/>
    <w:rsid w:val="00153EC1"/>
    <w:rsid w:val="0015459E"/>
    <w:rsid w:val="001552C1"/>
    <w:rsid w:val="001604E6"/>
    <w:rsid w:val="001627F2"/>
    <w:rsid w:val="001706CB"/>
    <w:rsid w:val="00173FA3"/>
    <w:rsid w:val="00174322"/>
    <w:rsid w:val="0017597C"/>
    <w:rsid w:val="00180301"/>
    <w:rsid w:val="00182C34"/>
    <w:rsid w:val="00184B6F"/>
    <w:rsid w:val="001861E5"/>
    <w:rsid w:val="00187283"/>
    <w:rsid w:val="00190725"/>
    <w:rsid w:val="001929BD"/>
    <w:rsid w:val="001A3705"/>
    <w:rsid w:val="001B1652"/>
    <w:rsid w:val="001B230F"/>
    <w:rsid w:val="001B3453"/>
    <w:rsid w:val="001B5065"/>
    <w:rsid w:val="001C2177"/>
    <w:rsid w:val="001C286E"/>
    <w:rsid w:val="001C3EC8"/>
    <w:rsid w:val="001C4FB5"/>
    <w:rsid w:val="001D2BD4"/>
    <w:rsid w:val="001D4258"/>
    <w:rsid w:val="001D6911"/>
    <w:rsid w:val="001F0C15"/>
    <w:rsid w:val="001F449F"/>
    <w:rsid w:val="00201947"/>
    <w:rsid w:val="002030F3"/>
    <w:rsid w:val="0020395B"/>
    <w:rsid w:val="002046CB"/>
    <w:rsid w:val="00204DC9"/>
    <w:rsid w:val="002062C0"/>
    <w:rsid w:val="002113D2"/>
    <w:rsid w:val="00211914"/>
    <w:rsid w:val="00215130"/>
    <w:rsid w:val="002212F6"/>
    <w:rsid w:val="00230002"/>
    <w:rsid w:val="002373F6"/>
    <w:rsid w:val="00237BD7"/>
    <w:rsid w:val="00244C9A"/>
    <w:rsid w:val="00247216"/>
    <w:rsid w:val="00250084"/>
    <w:rsid w:val="0026107C"/>
    <w:rsid w:val="00262A5A"/>
    <w:rsid w:val="00266700"/>
    <w:rsid w:val="00273B71"/>
    <w:rsid w:val="00274E42"/>
    <w:rsid w:val="0027796D"/>
    <w:rsid w:val="002853C1"/>
    <w:rsid w:val="002914EB"/>
    <w:rsid w:val="002917EE"/>
    <w:rsid w:val="0029274D"/>
    <w:rsid w:val="0029663E"/>
    <w:rsid w:val="002A1857"/>
    <w:rsid w:val="002B079A"/>
    <w:rsid w:val="002B403A"/>
    <w:rsid w:val="002B42DE"/>
    <w:rsid w:val="002B5C3B"/>
    <w:rsid w:val="002B633E"/>
    <w:rsid w:val="002B6E15"/>
    <w:rsid w:val="002B7797"/>
    <w:rsid w:val="002C6A83"/>
    <w:rsid w:val="002C7F38"/>
    <w:rsid w:val="002E0764"/>
    <w:rsid w:val="002E0C6F"/>
    <w:rsid w:val="002E295A"/>
    <w:rsid w:val="002F2E36"/>
    <w:rsid w:val="00303DB7"/>
    <w:rsid w:val="0030628A"/>
    <w:rsid w:val="00306C3C"/>
    <w:rsid w:val="003132F9"/>
    <w:rsid w:val="00315895"/>
    <w:rsid w:val="0032053C"/>
    <w:rsid w:val="003224D6"/>
    <w:rsid w:val="00333E6A"/>
    <w:rsid w:val="0035122B"/>
    <w:rsid w:val="00351AC5"/>
    <w:rsid w:val="00353306"/>
    <w:rsid w:val="00353451"/>
    <w:rsid w:val="0035414C"/>
    <w:rsid w:val="00355923"/>
    <w:rsid w:val="00357FE1"/>
    <w:rsid w:val="003612BE"/>
    <w:rsid w:val="00362F95"/>
    <w:rsid w:val="00370B75"/>
    <w:rsid w:val="00371032"/>
    <w:rsid w:val="003713BF"/>
    <w:rsid w:val="00371B44"/>
    <w:rsid w:val="0037468B"/>
    <w:rsid w:val="003768C9"/>
    <w:rsid w:val="00376C5C"/>
    <w:rsid w:val="00385371"/>
    <w:rsid w:val="00390C7B"/>
    <w:rsid w:val="00390EBA"/>
    <w:rsid w:val="003A21B9"/>
    <w:rsid w:val="003A597F"/>
    <w:rsid w:val="003A5EF6"/>
    <w:rsid w:val="003A7E53"/>
    <w:rsid w:val="003B7F88"/>
    <w:rsid w:val="003C0F94"/>
    <w:rsid w:val="003C122B"/>
    <w:rsid w:val="003C2596"/>
    <w:rsid w:val="003C574B"/>
    <w:rsid w:val="003C5A97"/>
    <w:rsid w:val="003C7A04"/>
    <w:rsid w:val="003D014F"/>
    <w:rsid w:val="003D1103"/>
    <w:rsid w:val="003D1253"/>
    <w:rsid w:val="003D2A74"/>
    <w:rsid w:val="003F52B2"/>
    <w:rsid w:val="004015B2"/>
    <w:rsid w:val="00405934"/>
    <w:rsid w:val="004124B1"/>
    <w:rsid w:val="00413EB7"/>
    <w:rsid w:val="00417A86"/>
    <w:rsid w:val="0042061C"/>
    <w:rsid w:val="00422FB0"/>
    <w:rsid w:val="0043116C"/>
    <w:rsid w:val="00435915"/>
    <w:rsid w:val="00440414"/>
    <w:rsid w:val="00443813"/>
    <w:rsid w:val="00447BC8"/>
    <w:rsid w:val="004558E9"/>
    <w:rsid w:val="00455D97"/>
    <w:rsid w:val="0045681C"/>
    <w:rsid w:val="0045777E"/>
    <w:rsid w:val="00462AC7"/>
    <w:rsid w:val="00470664"/>
    <w:rsid w:val="0047515E"/>
    <w:rsid w:val="00477E65"/>
    <w:rsid w:val="0048455A"/>
    <w:rsid w:val="004866E8"/>
    <w:rsid w:val="0049049A"/>
    <w:rsid w:val="004A00B4"/>
    <w:rsid w:val="004B28C8"/>
    <w:rsid w:val="004B3753"/>
    <w:rsid w:val="004B67DA"/>
    <w:rsid w:val="004C19E6"/>
    <w:rsid w:val="004C31D2"/>
    <w:rsid w:val="004D2F7B"/>
    <w:rsid w:val="004D55C2"/>
    <w:rsid w:val="004D5DE6"/>
    <w:rsid w:val="004E6761"/>
    <w:rsid w:val="004F1CF2"/>
    <w:rsid w:val="004F3252"/>
    <w:rsid w:val="0050302F"/>
    <w:rsid w:val="00505E37"/>
    <w:rsid w:val="00506047"/>
    <w:rsid w:val="00507888"/>
    <w:rsid w:val="00521131"/>
    <w:rsid w:val="0052488B"/>
    <w:rsid w:val="00524D2F"/>
    <w:rsid w:val="00527C0B"/>
    <w:rsid w:val="005351C3"/>
    <w:rsid w:val="005410F6"/>
    <w:rsid w:val="00542DAD"/>
    <w:rsid w:val="00546FB9"/>
    <w:rsid w:val="0056611D"/>
    <w:rsid w:val="005702CD"/>
    <w:rsid w:val="00572149"/>
    <w:rsid w:val="005729C4"/>
    <w:rsid w:val="005766DE"/>
    <w:rsid w:val="00585D46"/>
    <w:rsid w:val="00590869"/>
    <w:rsid w:val="0059227B"/>
    <w:rsid w:val="005B091E"/>
    <w:rsid w:val="005B0966"/>
    <w:rsid w:val="005B795D"/>
    <w:rsid w:val="005C4C01"/>
    <w:rsid w:val="005C518D"/>
    <w:rsid w:val="005C769F"/>
    <w:rsid w:val="005D32DE"/>
    <w:rsid w:val="005F4D52"/>
    <w:rsid w:val="005F64F1"/>
    <w:rsid w:val="006047F7"/>
    <w:rsid w:val="006055FF"/>
    <w:rsid w:val="00610508"/>
    <w:rsid w:val="00613820"/>
    <w:rsid w:val="006138C8"/>
    <w:rsid w:val="00614440"/>
    <w:rsid w:val="00615D2F"/>
    <w:rsid w:val="00616ADC"/>
    <w:rsid w:val="0062020B"/>
    <w:rsid w:val="0062075D"/>
    <w:rsid w:val="00626FCC"/>
    <w:rsid w:val="00635AE7"/>
    <w:rsid w:val="006368F9"/>
    <w:rsid w:val="0064336B"/>
    <w:rsid w:val="00645C90"/>
    <w:rsid w:val="00652248"/>
    <w:rsid w:val="00657B80"/>
    <w:rsid w:val="00675B3C"/>
    <w:rsid w:val="00687D41"/>
    <w:rsid w:val="00690160"/>
    <w:rsid w:val="00690430"/>
    <w:rsid w:val="00691969"/>
    <w:rsid w:val="00691E98"/>
    <w:rsid w:val="0069495C"/>
    <w:rsid w:val="006A1EB4"/>
    <w:rsid w:val="006A6E0D"/>
    <w:rsid w:val="006B15BC"/>
    <w:rsid w:val="006C1E92"/>
    <w:rsid w:val="006D340A"/>
    <w:rsid w:val="006D358A"/>
    <w:rsid w:val="006E297A"/>
    <w:rsid w:val="006F461A"/>
    <w:rsid w:val="006F6A53"/>
    <w:rsid w:val="00700C9C"/>
    <w:rsid w:val="00703E6C"/>
    <w:rsid w:val="007104F2"/>
    <w:rsid w:val="00713393"/>
    <w:rsid w:val="0071366F"/>
    <w:rsid w:val="00715A1D"/>
    <w:rsid w:val="00716888"/>
    <w:rsid w:val="0072309F"/>
    <w:rsid w:val="00725FBA"/>
    <w:rsid w:val="00735CBE"/>
    <w:rsid w:val="00743275"/>
    <w:rsid w:val="00744825"/>
    <w:rsid w:val="00746258"/>
    <w:rsid w:val="00746F98"/>
    <w:rsid w:val="007519C5"/>
    <w:rsid w:val="00751A91"/>
    <w:rsid w:val="0075425D"/>
    <w:rsid w:val="00760BB0"/>
    <w:rsid w:val="0076157A"/>
    <w:rsid w:val="00763770"/>
    <w:rsid w:val="00772CF4"/>
    <w:rsid w:val="00774139"/>
    <w:rsid w:val="00776E58"/>
    <w:rsid w:val="00777227"/>
    <w:rsid w:val="007840DE"/>
    <w:rsid w:val="00784179"/>
    <w:rsid w:val="00784593"/>
    <w:rsid w:val="00796EA0"/>
    <w:rsid w:val="007A00EF"/>
    <w:rsid w:val="007A287B"/>
    <w:rsid w:val="007A496E"/>
    <w:rsid w:val="007A5C9A"/>
    <w:rsid w:val="007A62B2"/>
    <w:rsid w:val="007B19EA"/>
    <w:rsid w:val="007B1AFF"/>
    <w:rsid w:val="007B68DA"/>
    <w:rsid w:val="007B7881"/>
    <w:rsid w:val="007C0A2D"/>
    <w:rsid w:val="007C0AFB"/>
    <w:rsid w:val="007C27B0"/>
    <w:rsid w:val="007C2973"/>
    <w:rsid w:val="007D4698"/>
    <w:rsid w:val="007D4BF0"/>
    <w:rsid w:val="007D74F6"/>
    <w:rsid w:val="007E3933"/>
    <w:rsid w:val="007E5524"/>
    <w:rsid w:val="007E616E"/>
    <w:rsid w:val="007E67FD"/>
    <w:rsid w:val="007E7AA9"/>
    <w:rsid w:val="007E7CF1"/>
    <w:rsid w:val="007F300B"/>
    <w:rsid w:val="007F6AF2"/>
    <w:rsid w:val="008014C3"/>
    <w:rsid w:val="00804674"/>
    <w:rsid w:val="00811960"/>
    <w:rsid w:val="00812AAE"/>
    <w:rsid w:val="00817810"/>
    <w:rsid w:val="008214E0"/>
    <w:rsid w:val="0082226D"/>
    <w:rsid w:val="008228DC"/>
    <w:rsid w:val="00826889"/>
    <w:rsid w:val="0083362E"/>
    <w:rsid w:val="00833DCE"/>
    <w:rsid w:val="00835E16"/>
    <w:rsid w:val="008366BC"/>
    <w:rsid w:val="00840B1C"/>
    <w:rsid w:val="00841C2B"/>
    <w:rsid w:val="00842C46"/>
    <w:rsid w:val="00850812"/>
    <w:rsid w:val="008529C2"/>
    <w:rsid w:val="00863795"/>
    <w:rsid w:val="00872961"/>
    <w:rsid w:val="00876B9A"/>
    <w:rsid w:val="00876FB1"/>
    <w:rsid w:val="008800B0"/>
    <w:rsid w:val="008809E6"/>
    <w:rsid w:val="00881256"/>
    <w:rsid w:val="008853C4"/>
    <w:rsid w:val="008866FE"/>
    <w:rsid w:val="00886CBD"/>
    <w:rsid w:val="008933BF"/>
    <w:rsid w:val="008A10C4"/>
    <w:rsid w:val="008A2B84"/>
    <w:rsid w:val="008A432A"/>
    <w:rsid w:val="008B0248"/>
    <w:rsid w:val="008C07C0"/>
    <w:rsid w:val="008C1695"/>
    <w:rsid w:val="008D066C"/>
    <w:rsid w:val="008D162C"/>
    <w:rsid w:val="008D191D"/>
    <w:rsid w:val="008D2AEA"/>
    <w:rsid w:val="008E3655"/>
    <w:rsid w:val="008E5D06"/>
    <w:rsid w:val="008F5F33"/>
    <w:rsid w:val="008F68A2"/>
    <w:rsid w:val="00900138"/>
    <w:rsid w:val="00903E03"/>
    <w:rsid w:val="009069BE"/>
    <w:rsid w:val="00910417"/>
    <w:rsid w:val="0091046A"/>
    <w:rsid w:val="00910948"/>
    <w:rsid w:val="00911C21"/>
    <w:rsid w:val="00921BE2"/>
    <w:rsid w:val="00923C44"/>
    <w:rsid w:val="009259FD"/>
    <w:rsid w:val="00926ABD"/>
    <w:rsid w:val="009456D6"/>
    <w:rsid w:val="00947E31"/>
    <w:rsid w:val="00947F4E"/>
    <w:rsid w:val="00950803"/>
    <w:rsid w:val="00955B25"/>
    <w:rsid w:val="00957747"/>
    <w:rsid w:val="00957F8C"/>
    <w:rsid w:val="0096312E"/>
    <w:rsid w:val="00966D47"/>
    <w:rsid w:val="00972835"/>
    <w:rsid w:val="00974CAB"/>
    <w:rsid w:val="0098568A"/>
    <w:rsid w:val="00992312"/>
    <w:rsid w:val="00992369"/>
    <w:rsid w:val="00992753"/>
    <w:rsid w:val="00992B2F"/>
    <w:rsid w:val="00992F34"/>
    <w:rsid w:val="00996744"/>
    <w:rsid w:val="00997C85"/>
    <w:rsid w:val="009A47BF"/>
    <w:rsid w:val="009B08B1"/>
    <w:rsid w:val="009B1A23"/>
    <w:rsid w:val="009B66DD"/>
    <w:rsid w:val="009B7F50"/>
    <w:rsid w:val="009C0796"/>
    <w:rsid w:val="009C0DED"/>
    <w:rsid w:val="009C43B0"/>
    <w:rsid w:val="009C6530"/>
    <w:rsid w:val="009C7E20"/>
    <w:rsid w:val="009E4367"/>
    <w:rsid w:val="009E521C"/>
    <w:rsid w:val="009E5668"/>
    <w:rsid w:val="009F0FA3"/>
    <w:rsid w:val="009F52A9"/>
    <w:rsid w:val="009F6DD7"/>
    <w:rsid w:val="00A0589A"/>
    <w:rsid w:val="00A10EDF"/>
    <w:rsid w:val="00A1314D"/>
    <w:rsid w:val="00A20CD8"/>
    <w:rsid w:val="00A20ED6"/>
    <w:rsid w:val="00A22925"/>
    <w:rsid w:val="00A235FE"/>
    <w:rsid w:val="00A25C61"/>
    <w:rsid w:val="00A264C9"/>
    <w:rsid w:val="00A2766B"/>
    <w:rsid w:val="00A37D7F"/>
    <w:rsid w:val="00A4542F"/>
    <w:rsid w:val="00A45BD8"/>
    <w:rsid w:val="00A46410"/>
    <w:rsid w:val="00A46CF9"/>
    <w:rsid w:val="00A53BEE"/>
    <w:rsid w:val="00A541C3"/>
    <w:rsid w:val="00A5592E"/>
    <w:rsid w:val="00A57688"/>
    <w:rsid w:val="00A65338"/>
    <w:rsid w:val="00A65F93"/>
    <w:rsid w:val="00A66FE8"/>
    <w:rsid w:val="00A709B4"/>
    <w:rsid w:val="00A73264"/>
    <w:rsid w:val="00A77EBB"/>
    <w:rsid w:val="00A842E9"/>
    <w:rsid w:val="00A84A94"/>
    <w:rsid w:val="00A86B34"/>
    <w:rsid w:val="00AA077D"/>
    <w:rsid w:val="00AA1DA2"/>
    <w:rsid w:val="00AA1FB3"/>
    <w:rsid w:val="00AA3928"/>
    <w:rsid w:val="00AB4A52"/>
    <w:rsid w:val="00AB5167"/>
    <w:rsid w:val="00AC58C4"/>
    <w:rsid w:val="00AD1DAA"/>
    <w:rsid w:val="00AD36A1"/>
    <w:rsid w:val="00AD4141"/>
    <w:rsid w:val="00AE0937"/>
    <w:rsid w:val="00AE139B"/>
    <w:rsid w:val="00AF0CAD"/>
    <w:rsid w:val="00AF1E23"/>
    <w:rsid w:val="00AF310A"/>
    <w:rsid w:val="00AF6F4B"/>
    <w:rsid w:val="00AF78C7"/>
    <w:rsid w:val="00AF7F81"/>
    <w:rsid w:val="00B00B34"/>
    <w:rsid w:val="00B01AFF"/>
    <w:rsid w:val="00B01D85"/>
    <w:rsid w:val="00B05CC7"/>
    <w:rsid w:val="00B117DC"/>
    <w:rsid w:val="00B17E1D"/>
    <w:rsid w:val="00B23C1E"/>
    <w:rsid w:val="00B27E39"/>
    <w:rsid w:val="00B33719"/>
    <w:rsid w:val="00B350D8"/>
    <w:rsid w:val="00B35DF8"/>
    <w:rsid w:val="00B452B2"/>
    <w:rsid w:val="00B5003E"/>
    <w:rsid w:val="00B60F44"/>
    <w:rsid w:val="00B6241D"/>
    <w:rsid w:val="00B65BAB"/>
    <w:rsid w:val="00B72EE7"/>
    <w:rsid w:val="00B76763"/>
    <w:rsid w:val="00B76EC9"/>
    <w:rsid w:val="00B7732B"/>
    <w:rsid w:val="00B81B3C"/>
    <w:rsid w:val="00B820C0"/>
    <w:rsid w:val="00B83FB9"/>
    <w:rsid w:val="00B85B46"/>
    <w:rsid w:val="00B879F0"/>
    <w:rsid w:val="00B87CC9"/>
    <w:rsid w:val="00B91A3F"/>
    <w:rsid w:val="00BA04E6"/>
    <w:rsid w:val="00BA4BE2"/>
    <w:rsid w:val="00BB3569"/>
    <w:rsid w:val="00BB35FB"/>
    <w:rsid w:val="00BC25AA"/>
    <w:rsid w:val="00BC7102"/>
    <w:rsid w:val="00BD315B"/>
    <w:rsid w:val="00BE3E9D"/>
    <w:rsid w:val="00BE57A8"/>
    <w:rsid w:val="00C022E3"/>
    <w:rsid w:val="00C07EAB"/>
    <w:rsid w:val="00C110F1"/>
    <w:rsid w:val="00C201AB"/>
    <w:rsid w:val="00C20B20"/>
    <w:rsid w:val="00C20D55"/>
    <w:rsid w:val="00C22D17"/>
    <w:rsid w:val="00C24957"/>
    <w:rsid w:val="00C26BB2"/>
    <w:rsid w:val="00C33803"/>
    <w:rsid w:val="00C40D5A"/>
    <w:rsid w:val="00C40DB8"/>
    <w:rsid w:val="00C43A81"/>
    <w:rsid w:val="00C466DB"/>
    <w:rsid w:val="00C4712D"/>
    <w:rsid w:val="00C475BE"/>
    <w:rsid w:val="00C52C5D"/>
    <w:rsid w:val="00C555C9"/>
    <w:rsid w:val="00C57788"/>
    <w:rsid w:val="00C61763"/>
    <w:rsid w:val="00C635BC"/>
    <w:rsid w:val="00C65259"/>
    <w:rsid w:val="00C67790"/>
    <w:rsid w:val="00C67B96"/>
    <w:rsid w:val="00C77D0C"/>
    <w:rsid w:val="00C80042"/>
    <w:rsid w:val="00C83E22"/>
    <w:rsid w:val="00C9125C"/>
    <w:rsid w:val="00C94F55"/>
    <w:rsid w:val="00C9524F"/>
    <w:rsid w:val="00C97AFB"/>
    <w:rsid w:val="00CA38FE"/>
    <w:rsid w:val="00CA7D62"/>
    <w:rsid w:val="00CA7FE2"/>
    <w:rsid w:val="00CB07A8"/>
    <w:rsid w:val="00CC5654"/>
    <w:rsid w:val="00CD372D"/>
    <w:rsid w:val="00CD4A57"/>
    <w:rsid w:val="00CD6890"/>
    <w:rsid w:val="00CD6B1F"/>
    <w:rsid w:val="00CE3CC3"/>
    <w:rsid w:val="00CE5E88"/>
    <w:rsid w:val="00CF27E8"/>
    <w:rsid w:val="00CF61E2"/>
    <w:rsid w:val="00CF6A31"/>
    <w:rsid w:val="00CF7796"/>
    <w:rsid w:val="00D00B0F"/>
    <w:rsid w:val="00D0398B"/>
    <w:rsid w:val="00D044C1"/>
    <w:rsid w:val="00D04E5F"/>
    <w:rsid w:val="00D146F1"/>
    <w:rsid w:val="00D17DA5"/>
    <w:rsid w:val="00D21AA6"/>
    <w:rsid w:val="00D23ED1"/>
    <w:rsid w:val="00D321BA"/>
    <w:rsid w:val="00D332A0"/>
    <w:rsid w:val="00D3336C"/>
    <w:rsid w:val="00D33604"/>
    <w:rsid w:val="00D35290"/>
    <w:rsid w:val="00D37B08"/>
    <w:rsid w:val="00D437FF"/>
    <w:rsid w:val="00D473E3"/>
    <w:rsid w:val="00D47AEB"/>
    <w:rsid w:val="00D5130C"/>
    <w:rsid w:val="00D62265"/>
    <w:rsid w:val="00D64C1B"/>
    <w:rsid w:val="00D65244"/>
    <w:rsid w:val="00D75A26"/>
    <w:rsid w:val="00D8167E"/>
    <w:rsid w:val="00D8512E"/>
    <w:rsid w:val="00D878DA"/>
    <w:rsid w:val="00D913F4"/>
    <w:rsid w:val="00D97197"/>
    <w:rsid w:val="00DA1E58"/>
    <w:rsid w:val="00DA3B35"/>
    <w:rsid w:val="00DB38DD"/>
    <w:rsid w:val="00DB53F2"/>
    <w:rsid w:val="00DB5A88"/>
    <w:rsid w:val="00DB6073"/>
    <w:rsid w:val="00DB759E"/>
    <w:rsid w:val="00DC1055"/>
    <w:rsid w:val="00DC428E"/>
    <w:rsid w:val="00DC665B"/>
    <w:rsid w:val="00DD20B9"/>
    <w:rsid w:val="00DD54F2"/>
    <w:rsid w:val="00DE4EF2"/>
    <w:rsid w:val="00DE58C9"/>
    <w:rsid w:val="00DE625D"/>
    <w:rsid w:val="00DF2C0E"/>
    <w:rsid w:val="00DF2F17"/>
    <w:rsid w:val="00DF4722"/>
    <w:rsid w:val="00DF4C11"/>
    <w:rsid w:val="00E00A77"/>
    <w:rsid w:val="00E01584"/>
    <w:rsid w:val="00E027E6"/>
    <w:rsid w:val="00E040DC"/>
    <w:rsid w:val="00E04DB6"/>
    <w:rsid w:val="00E06FFB"/>
    <w:rsid w:val="00E1011C"/>
    <w:rsid w:val="00E1321F"/>
    <w:rsid w:val="00E1380C"/>
    <w:rsid w:val="00E165B0"/>
    <w:rsid w:val="00E20E40"/>
    <w:rsid w:val="00E30155"/>
    <w:rsid w:val="00E31202"/>
    <w:rsid w:val="00E345AB"/>
    <w:rsid w:val="00E415DA"/>
    <w:rsid w:val="00E4471F"/>
    <w:rsid w:val="00E451F6"/>
    <w:rsid w:val="00E46C7F"/>
    <w:rsid w:val="00E53F76"/>
    <w:rsid w:val="00E555AA"/>
    <w:rsid w:val="00E62740"/>
    <w:rsid w:val="00E734CA"/>
    <w:rsid w:val="00E73ED9"/>
    <w:rsid w:val="00E74106"/>
    <w:rsid w:val="00E74FDD"/>
    <w:rsid w:val="00E8477F"/>
    <w:rsid w:val="00E906F9"/>
    <w:rsid w:val="00E91FE1"/>
    <w:rsid w:val="00E92F8F"/>
    <w:rsid w:val="00EA186B"/>
    <w:rsid w:val="00EA5E95"/>
    <w:rsid w:val="00EB0CA5"/>
    <w:rsid w:val="00EB1CB3"/>
    <w:rsid w:val="00EB1D5F"/>
    <w:rsid w:val="00EB353A"/>
    <w:rsid w:val="00EB53D4"/>
    <w:rsid w:val="00EC10A6"/>
    <w:rsid w:val="00EC1A60"/>
    <w:rsid w:val="00EC2CFB"/>
    <w:rsid w:val="00EC6381"/>
    <w:rsid w:val="00ED22E5"/>
    <w:rsid w:val="00ED4954"/>
    <w:rsid w:val="00ED51D0"/>
    <w:rsid w:val="00ED5A43"/>
    <w:rsid w:val="00EE0943"/>
    <w:rsid w:val="00EE3054"/>
    <w:rsid w:val="00EE33A2"/>
    <w:rsid w:val="00EE4CC5"/>
    <w:rsid w:val="00EE63B2"/>
    <w:rsid w:val="00EF3302"/>
    <w:rsid w:val="00F030FA"/>
    <w:rsid w:val="00F125D5"/>
    <w:rsid w:val="00F135C8"/>
    <w:rsid w:val="00F26DFB"/>
    <w:rsid w:val="00F27721"/>
    <w:rsid w:val="00F30C07"/>
    <w:rsid w:val="00F31F84"/>
    <w:rsid w:val="00F3506A"/>
    <w:rsid w:val="00F378A7"/>
    <w:rsid w:val="00F42808"/>
    <w:rsid w:val="00F42BAD"/>
    <w:rsid w:val="00F43C68"/>
    <w:rsid w:val="00F53FAA"/>
    <w:rsid w:val="00F60A83"/>
    <w:rsid w:val="00F67A1C"/>
    <w:rsid w:val="00F72C11"/>
    <w:rsid w:val="00F76816"/>
    <w:rsid w:val="00F82687"/>
    <w:rsid w:val="00F82C5B"/>
    <w:rsid w:val="00F84157"/>
    <w:rsid w:val="00F8555F"/>
    <w:rsid w:val="00F87774"/>
    <w:rsid w:val="00FA3373"/>
    <w:rsid w:val="00FA64E3"/>
    <w:rsid w:val="00FA685D"/>
    <w:rsid w:val="00FB375F"/>
    <w:rsid w:val="00FB3E36"/>
    <w:rsid w:val="00FB52C2"/>
    <w:rsid w:val="00FB5F7A"/>
    <w:rsid w:val="00FC0F18"/>
    <w:rsid w:val="00FC24FF"/>
    <w:rsid w:val="00FC259B"/>
    <w:rsid w:val="00FC2EA8"/>
    <w:rsid w:val="00FC7348"/>
    <w:rsid w:val="00FD3FD4"/>
    <w:rsid w:val="00FD6797"/>
    <w:rsid w:val="00FE0225"/>
    <w:rsid w:val="00FE27E6"/>
    <w:rsid w:val="00FE2E50"/>
    <w:rsid w:val="00FE6315"/>
    <w:rsid w:val="00FE6F70"/>
    <w:rsid w:val="00FF1258"/>
    <w:rsid w:val="00FF32D2"/>
    <w:rsid w:val="00FF4194"/>
    <w:rsid w:val="3F6FE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B76CA0"/>
  <w15:docId w15:val="{12C05DC5-320E-446B-8D86-7811E653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9" w:qFormat="1"/>
    <w:lsdException w:name="Normal Indent" w:qFormat="1"/>
    <w:lsdException w:name="footnote text" w:semiHidden="1"/>
    <w:lsdException w:name="caption" w:semiHidden="1" w:unhideWhenUsed="1" w:qFormat="1"/>
    <w:lsdException w:name="envelope return" w:qFormat="1"/>
    <w:lsdException w:name="footnote reference" w:semiHidden="1"/>
    <w:lsdException w:name="Title" w:qFormat="1"/>
    <w:lsdException w:name="Default Paragraph Font" w:semiHidden="1" w:uiPriority="1" w:unhideWhenUsed="1"/>
    <w:lsdException w:name="Subtitle" w:qFormat="1"/>
    <w:lsdException w:name="Note Heading"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10"/>
  </w:style>
  <w:style w:type="paragraph" w:styleId="60">
    <w:name w:val="index 6"/>
    <w:basedOn w:val="a"/>
    <w:next w:val="a"/>
    <w:pPr>
      <w:ind w:left="1200" w:hanging="200"/>
    </w:pPr>
  </w:style>
  <w:style w:type="paragraph" w:styleId="af4">
    <w:name w:val="Salutation"/>
    <w:basedOn w:val="a"/>
    <w:next w:val="a"/>
    <w:link w:val="af5"/>
  </w:style>
  <w:style w:type="paragraph" w:styleId="33">
    <w:name w:val="Body Text 3"/>
    <w:basedOn w:val="a"/>
    <w:link w:val="34"/>
    <w:pPr>
      <w:spacing w:after="120"/>
    </w:pPr>
    <w:rPr>
      <w:sz w:val="16"/>
      <w:szCs w:val="16"/>
    </w:rPr>
  </w:style>
  <w:style w:type="paragraph" w:styleId="af6">
    <w:name w:val="Closing"/>
    <w:basedOn w:val="a"/>
    <w:link w:val="af7"/>
    <w:pPr>
      <w:ind w:left="4252"/>
    </w:pPr>
  </w:style>
  <w:style w:type="paragraph" w:styleId="af8">
    <w:name w:val="Body Text"/>
    <w:basedOn w:val="a"/>
    <w:link w:val="af9"/>
    <w:pPr>
      <w:spacing w:after="120"/>
    </w:pPr>
  </w:style>
  <w:style w:type="paragraph" w:styleId="afa">
    <w:name w:val="Body Text Indent"/>
    <w:basedOn w:val="a"/>
    <w:link w:val="afb"/>
    <w:pPr>
      <w:spacing w:after="120"/>
      <w:ind w:left="283"/>
    </w:pPr>
  </w:style>
  <w:style w:type="paragraph" w:styleId="3">
    <w:name w:val="List Number 3"/>
    <w:basedOn w:val="a"/>
    <w:pPr>
      <w:numPr>
        <w:numId w:val="1"/>
      </w:numPr>
      <w:contextualSpacing/>
    </w:pPr>
  </w:style>
  <w:style w:type="paragraph" w:styleId="afc">
    <w:name w:val="List Continue"/>
    <w:basedOn w:val="a"/>
    <w:pPr>
      <w:spacing w:after="120"/>
      <w:ind w:left="283"/>
      <w:contextualSpacing/>
    </w:pPr>
  </w:style>
  <w:style w:type="paragraph" w:styleId="afd">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e">
    <w:name w:val="Plain Text"/>
    <w:basedOn w:val="a"/>
    <w:link w:val="aff"/>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35">
    <w:name w:val="index 3"/>
    <w:basedOn w:val="a"/>
    <w:next w:val="a"/>
    <w:pPr>
      <w:ind w:left="600" w:hanging="200"/>
    </w:pPr>
  </w:style>
  <w:style w:type="paragraph" w:styleId="aff0">
    <w:name w:val="Date"/>
    <w:basedOn w:val="a"/>
    <w:next w:val="a"/>
    <w:link w:val="aff1"/>
  </w:style>
  <w:style w:type="paragraph" w:styleId="23">
    <w:name w:val="Body Text Indent 2"/>
    <w:basedOn w:val="a"/>
    <w:link w:val="24"/>
    <w:pPr>
      <w:spacing w:after="120" w:line="480" w:lineRule="auto"/>
      <w:ind w:left="283"/>
    </w:pPr>
  </w:style>
  <w:style w:type="paragraph" w:styleId="aff2">
    <w:name w:val="endnote text"/>
    <w:basedOn w:val="a"/>
    <w:link w:val="aff3"/>
  </w:style>
  <w:style w:type="paragraph" w:styleId="53">
    <w:name w:val="List Continue 5"/>
    <w:basedOn w:val="a"/>
    <w:pPr>
      <w:spacing w:after="120"/>
      <w:ind w:left="1415"/>
      <w:contextualSpacing/>
    </w:pPr>
  </w:style>
  <w:style w:type="paragraph" w:styleId="aff4">
    <w:name w:val="Balloon Text"/>
    <w:basedOn w:val="a"/>
    <w:link w:val="aff5"/>
    <w:uiPriority w:val="99"/>
    <w:semiHidden/>
    <w:rPr>
      <w:rFonts w:ascii="Tahoma" w:hAnsi="Tahoma" w:cs="Tahoma"/>
      <w:sz w:val="16"/>
      <w:szCs w:val="16"/>
    </w:rPr>
  </w:style>
  <w:style w:type="paragraph" w:styleId="aff6">
    <w:name w:val="footer"/>
    <w:basedOn w:val="aff7"/>
    <w:pPr>
      <w:jc w:val="center"/>
    </w:pPr>
    <w:rPr>
      <w:i/>
    </w:rPr>
  </w:style>
  <w:style w:type="paragraph" w:styleId="aff7">
    <w:name w:val="header"/>
    <w:link w:val="11"/>
    <w:pPr>
      <w:widowControl w:val="0"/>
    </w:pPr>
    <w:rPr>
      <w:rFonts w:ascii="Arial" w:hAnsi="Arial"/>
      <w:b/>
      <w:sz w:val="18"/>
      <w:lang w:val="en-GB" w:eastAsia="en-US"/>
    </w:rPr>
  </w:style>
  <w:style w:type="paragraph" w:styleId="aff8">
    <w:name w:val="envelope return"/>
    <w:basedOn w:val="a"/>
    <w:qFormat/>
    <w:rPr>
      <w:rFonts w:ascii="Calibri Light" w:eastAsia="Times New Roman" w:hAnsi="Calibri Light"/>
    </w:rPr>
  </w:style>
  <w:style w:type="paragraph" w:styleId="aff9">
    <w:name w:val="Signature"/>
    <w:basedOn w:val="a"/>
    <w:link w:val="affa"/>
    <w:pPr>
      <w:ind w:left="4252"/>
    </w:pPr>
  </w:style>
  <w:style w:type="paragraph" w:styleId="43">
    <w:name w:val="List Continue 4"/>
    <w:basedOn w:val="a"/>
    <w:pPr>
      <w:spacing w:after="120"/>
      <w:ind w:left="1132"/>
      <w:contextualSpacing/>
    </w:pPr>
  </w:style>
  <w:style w:type="paragraph" w:styleId="affb">
    <w:name w:val="index heading"/>
    <w:basedOn w:val="a"/>
    <w:next w:val="12"/>
    <w:rPr>
      <w:rFonts w:ascii="Calibri Light" w:eastAsia="Times New Roman" w:hAnsi="Calibri Light"/>
      <w:b/>
      <w:bCs/>
    </w:rPr>
  </w:style>
  <w:style w:type="paragraph" w:styleId="12">
    <w:name w:val="index 1"/>
    <w:basedOn w:val="a"/>
    <w:next w:val="a"/>
    <w:semiHidden/>
    <w:pPr>
      <w:keepLines/>
      <w:spacing w:after="0"/>
    </w:pPr>
  </w:style>
  <w:style w:type="paragraph" w:styleId="affc">
    <w:name w:val="Subtitle"/>
    <w:basedOn w:val="a"/>
    <w:next w:val="a"/>
    <w:link w:val="affd"/>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e">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pPr>
      <w:spacing w:after="120"/>
      <w:ind w:left="283"/>
    </w:pPr>
    <w:rPr>
      <w:sz w:val="16"/>
      <w:szCs w:val="16"/>
    </w:rPr>
  </w:style>
  <w:style w:type="paragraph" w:styleId="70">
    <w:name w:val="index 7"/>
    <w:basedOn w:val="a"/>
    <w:next w:val="a"/>
    <w:pPr>
      <w:ind w:left="1400" w:hanging="200"/>
    </w:pPr>
  </w:style>
  <w:style w:type="paragraph" w:styleId="90">
    <w:name w:val="index 9"/>
    <w:basedOn w:val="a"/>
    <w:next w:val="a"/>
    <w:qFormat/>
    <w:pPr>
      <w:ind w:left="1800" w:hanging="200"/>
    </w:pPr>
  </w:style>
  <w:style w:type="paragraph" w:styleId="afff">
    <w:name w:val="table of figures"/>
    <w:basedOn w:val="a"/>
    <w:next w:val="a"/>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0">
    <w:name w:val="Message Header"/>
    <w:basedOn w:val="a"/>
    <w:link w:val="aff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2">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2"/>
    <w:next w:val="a"/>
    <w:semiHidden/>
    <w:pPr>
      <w:ind w:left="284"/>
    </w:pPr>
  </w:style>
  <w:style w:type="paragraph" w:styleId="afff3">
    <w:name w:val="Title"/>
    <w:basedOn w:val="a"/>
    <w:next w:val="a"/>
    <w:link w:val="afff4"/>
    <w:qFormat/>
    <w:pPr>
      <w:spacing w:before="240" w:after="60"/>
      <w:jc w:val="center"/>
      <w:outlineLvl w:val="0"/>
    </w:pPr>
    <w:rPr>
      <w:rFonts w:ascii="Calibri Light" w:eastAsia="Times New Roman" w:hAnsi="Calibri Light"/>
      <w:b/>
      <w:bCs/>
      <w:kern w:val="28"/>
      <w:sz w:val="32"/>
      <w:szCs w:val="32"/>
    </w:rPr>
  </w:style>
  <w:style w:type="paragraph" w:styleId="afff5">
    <w:name w:val="annotation subject"/>
    <w:basedOn w:val="af3"/>
    <w:next w:val="af3"/>
    <w:link w:val="afff6"/>
    <w:rPr>
      <w:b/>
      <w:bCs/>
    </w:rPr>
  </w:style>
  <w:style w:type="character" w:styleId="afff7">
    <w:name w:val="FollowedHyperlink"/>
    <w:rPr>
      <w:color w:val="800080"/>
      <w:u w:val="single"/>
    </w:rPr>
  </w:style>
  <w:style w:type="character" w:styleId="afff8">
    <w:name w:val="Hyperlink"/>
    <w:rPr>
      <w:color w:val="0000FF"/>
      <w:u w:val="single"/>
    </w:rPr>
  </w:style>
  <w:style w:type="character" w:styleId="afff9">
    <w:name w:val="annotation reference"/>
    <w:rPr>
      <w:sz w:val="16"/>
    </w:rPr>
  </w:style>
  <w:style w:type="character" w:styleId="afffa">
    <w:name w:val="footnote reference"/>
    <w:semiHidden/>
    <w:rPr>
      <w:b/>
      <w:position w:val="6"/>
      <w:sz w:val="16"/>
    </w:rPr>
  </w:style>
  <w:style w:type="paragraph" w:customStyle="1" w:styleId="81">
    <w:name w:val="目录 81"/>
    <w:basedOn w:val="110"/>
    <w:semiHidden/>
    <w:pPr>
      <w:spacing w:before="180"/>
      <w:ind w:left="2693" w:hanging="2693"/>
    </w:pPr>
    <w:rPr>
      <w:b/>
    </w:rPr>
  </w:style>
  <w:style w:type="paragraph" w:customStyle="1" w:styleId="110">
    <w:name w:val="目录 1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
    <w:name w:val="目录 91"/>
    <w:basedOn w:val="81"/>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1">
    <w:name w:val="目录 61"/>
    <w:basedOn w:val="510"/>
    <w:next w:val="a"/>
    <w:semiHidden/>
    <w:pPr>
      <w:ind w:left="1985" w:hanging="1985"/>
    </w:pPr>
  </w:style>
  <w:style w:type="paragraph" w:customStyle="1" w:styleId="71">
    <w:name w:val="目录 71"/>
    <w:basedOn w:val="61"/>
    <w:next w:val="a"/>
    <w:semiHidden/>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5"/>
    <w:link w:val="B1Char"/>
    <w:qFormat/>
  </w:style>
  <w:style w:type="paragraph" w:customStyle="1" w:styleId="B2">
    <w:name w:val="B2"/>
    <w:basedOn w:val="20"/>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11">
    <w:name w:val="页眉 字符1"/>
    <w:link w:val="aff7"/>
    <w:rPr>
      <w:rFonts w:ascii="Arial" w:hAnsi="Arial"/>
      <w:b/>
      <w:sz w:val="18"/>
      <w:lang w:eastAsia="en-US"/>
    </w:rPr>
  </w:style>
  <w:style w:type="paragraph" w:customStyle="1" w:styleId="13">
    <w:name w:val="书目1"/>
    <w:basedOn w:val="a"/>
    <w:next w:val="a"/>
    <w:uiPriority w:val="37"/>
    <w:semiHidden/>
    <w:unhideWhenUsed/>
  </w:style>
  <w:style w:type="character" w:customStyle="1" w:styleId="af9">
    <w:name w:val="正文文本 字符"/>
    <w:link w:val="af8"/>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paragraph" w:customStyle="1" w:styleId="14">
    <w:name w:val="正文首行缩进1"/>
    <w:basedOn w:val="af8"/>
    <w:link w:val="Char"/>
    <w:pPr>
      <w:ind w:firstLine="210"/>
    </w:pPr>
  </w:style>
  <w:style w:type="character" w:customStyle="1" w:styleId="Char">
    <w:name w:val="正文首行缩进 Char"/>
    <w:basedOn w:val="af9"/>
    <w:link w:val="14"/>
    <w:qFormat/>
    <w:rPr>
      <w:rFonts w:ascii="Times New Roman" w:hAnsi="Times New Roman"/>
      <w:lang w:eastAsia="en-US"/>
    </w:rPr>
  </w:style>
  <w:style w:type="character" w:customStyle="1" w:styleId="afb">
    <w:name w:val="正文文本缩进 字符"/>
    <w:link w:val="afa"/>
    <w:rPr>
      <w:rFonts w:ascii="Times New Roman" w:hAnsi="Times New Roman"/>
      <w:lang w:eastAsia="en-US"/>
    </w:rPr>
  </w:style>
  <w:style w:type="paragraph" w:customStyle="1" w:styleId="211">
    <w:name w:val="正文首行缩进 21"/>
    <w:basedOn w:val="afa"/>
    <w:link w:val="2Char"/>
    <w:pPr>
      <w:ind w:firstLine="210"/>
    </w:pPr>
  </w:style>
  <w:style w:type="character" w:customStyle="1" w:styleId="2Char">
    <w:name w:val="正文首行缩进 2 Char"/>
    <w:basedOn w:val="afb"/>
    <w:link w:val="211"/>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7">
    <w:name w:val="结束语 字符"/>
    <w:link w:val="af6"/>
    <w:rPr>
      <w:rFonts w:ascii="Times New Roman" w:hAnsi="Times New Roman"/>
      <w:lang w:eastAsia="en-US"/>
    </w:rPr>
  </w:style>
  <w:style w:type="character" w:customStyle="1" w:styleId="10">
    <w:name w:val="批注文字 字符1"/>
    <w:link w:val="af3"/>
    <w:semiHidden/>
    <w:rPr>
      <w:rFonts w:ascii="Times New Roman" w:hAnsi="Times New Roman"/>
      <w:lang w:eastAsia="en-US"/>
    </w:rPr>
  </w:style>
  <w:style w:type="character" w:customStyle="1" w:styleId="afff6">
    <w:name w:val="批注主题 字符"/>
    <w:link w:val="afff5"/>
    <w:rPr>
      <w:rFonts w:ascii="Times New Roman" w:hAnsi="Times New Roman"/>
      <w:b/>
      <w:bCs/>
      <w:lang w:eastAsia="en-US"/>
    </w:rPr>
  </w:style>
  <w:style w:type="character" w:customStyle="1" w:styleId="aff1">
    <w:name w:val="日期 字符"/>
    <w:link w:val="aff0"/>
    <w:rPr>
      <w:rFonts w:ascii="Times New Roman" w:hAnsi="Times New Roman"/>
      <w:lang w:eastAsia="en-US"/>
    </w:rPr>
  </w:style>
  <w:style w:type="character" w:customStyle="1" w:styleId="af1">
    <w:name w:val="文档结构图 字符"/>
    <w:link w:val="af0"/>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3">
    <w:name w:val="尾注文本 字符"/>
    <w:link w:val="aff2"/>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b">
    <w:name w:val="Intense Quote"/>
    <w:basedOn w:val="a"/>
    <w:next w:val="a"/>
    <w:link w:val="afffc"/>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c">
    <w:name w:val="明显引用 字符"/>
    <w:link w:val="afffb"/>
    <w:uiPriority w:val="30"/>
    <w:rPr>
      <w:rFonts w:ascii="Times New Roman" w:hAnsi="Times New Roman"/>
      <w:i/>
      <w:iCs/>
      <w:color w:val="4472C4"/>
      <w:lang w:eastAsia="en-US"/>
    </w:rPr>
  </w:style>
  <w:style w:type="paragraph" w:customStyle="1" w:styleId="afffd">
    <w:name w:val="列出段落"/>
    <w:basedOn w:val="a"/>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1">
    <w:name w:val="信息标题 字符"/>
    <w:link w:val="afff0"/>
    <w:rPr>
      <w:rFonts w:ascii="Calibri Light" w:eastAsia="Times New Roman" w:hAnsi="Calibri Light"/>
      <w:sz w:val="24"/>
      <w:szCs w:val="24"/>
      <w:shd w:val="pct20" w:color="auto" w:fill="auto"/>
      <w:lang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
    <w:name w:val="纯文本 字符"/>
    <w:link w:val="afe"/>
    <w:rPr>
      <w:rFonts w:ascii="Courier New" w:hAnsi="Courier New" w:cs="Courier New"/>
      <w:lang w:eastAsia="en-US"/>
    </w:rPr>
  </w:style>
  <w:style w:type="paragraph" w:styleId="affff">
    <w:name w:val="Quote"/>
    <w:basedOn w:val="a"/>
    <w:next w:val="a"/>
    <w:link w:val="affff0"/>
    <w:uiPriority w:val="29"/>
    <w:qFormat/>
    <w:pPr>
      <w:spacing w:before="200" w:after="160"/>
      <w:ind w:left="864" w:right="864"/>
      <w:jc w:val="center"/>
    </w:pPr>
    <w:rPr>
      <w:i/>
      <w:iCs/>
      <w:color w:val="404040"/>
    </w:rPr>
  </w:style>
  <w:style w:type="character" w:customStyle="1" w:styleId="affff0">
    <w:name w:val="引用 字符"/>
    <w:link w:val="affff"/>
    <w:uiPriority w:val="29"/>
    <w:rPr>
      <w:rFonts w:ascii="Times New Roman" w:hAnsi="Times New Roman"/>
      <w:i/>
      <w:iCs/>
      <w:color w:val="404040"/>
      <w:lang w:eastAsia="en-US"/>
    </w:rPr>
  </w:style>
  <w:style w:type="character" w:customStyle="1" w:styleId="af5">
    <w:name w:val="称呼 字符"/>
    <w:link w:val="af4"/>
    <w:rPr>
      <w:rFonts w:ascii="Times New Roman" w:hAnsi="Times New Roman"/>
      <w:lang w:eastAsia="en-US"/>
    </w:rPr>
  </w:style>
  <w:style w:type="character" w:customStyle="1" w:styleId="affa">
    <w:name w:val="签名 字符"/>
    <w:link w:val="aff9"/>
    <w:rPr>
      <w:rFonts w:ascii="Times New Roman" w:hAnsi="Times New Roman"/>
      <w:lang w:eastAsia="en-US"/>
    </w:rPr>
  </w:style>
  <w:style w:type="character" w:customStyle="1" w:styleId="affd">
    <w:name w:val="副标题 字符"/>
    <w:link w:val="affc"/>
    <w:rPr>
      <w:rFonts w:ascii="Calibri Light" w:eastAsia="Times New Roman" w:hAnsi="Calibri Light"/>
      <w:sz w:val="24"/>
      <w:szCs w:val="24"/>
      <w:lang w:eastAsia="en-US"/>
    </w:rPr>
  </w:style>
  <w:style w:type="character" w:customStyle="1" w:styleId="afff4">
    <w:name w:val="标题 字符"/>
    <w:link w:val="afff3"/>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5">
    <w:name w:val="批注框文本 字符"/>
    <w:link w:val="aff4"/>
    <w:uiPriority w:val="99"/>
    <w:semiHidden/>
    <w:rPr>
      <w:rFonts w:ascii="Tahoma" w:hAnsi="Tahoma" w:cs="Tahoma"/>
      <w:sz w:val="16"/>
      <w:szCs w:val="16"/>
      <w:lang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15">
    <w:name w:val="未处理的提及1"/>
    <w:uiPriority w:val="99"/>
    <w:semiHidden/>
    <w:unhideWhenUsed/>
    <w:rPr>
      <w:color w:val="605E5C"/>
      <w:shd w:val="clear" w:color="auto" w:fill="E1DFDD"/>
    </w:rPr>
  </w:style>
  <w:style w:type="character" w:customStyle="1" w:styleId="NOZchn">
    <w:name w:val="NO Zchn"/>
    <w:link w:val="NO"/>
    <w:qFormat/>
    <w:rPr>
      <w:rFonts w:ascii="Times New Roman" w:hAnsi="Times New Roman"/>
      <w:lang w:val="en-GB" w:eastAsia="en-US"/>
    </w:rPr>
  </w:style>
  <w:style w:type="character" w:customStyle="1" w:styleId="affff1">
    <w:name w:val="批注文字 字符"/>
    <w:rPr>
      <w:color w:val="000000"/>
      <w:lang w:val="en-GB" w:eastAsia="ja-JP"/>
    </w:rPr>
  </w:style>
  <w:style w:type="character" w:customStyle="1" w:styleId="affff2">
    <w:name w:val="页眉 字符"/>
    <w:rPr>
      <w:color w:val="000000"/>
      <w:lang w:val="en-GB" w:eastAsia="ja-JP" w:bidi="ar-SA"/>
    </w:rPr>
  </w:style>
  <w:style w:type="paragraph" w:styleId="affff3">
    <w:name w:val="List Paragraph"/>
    <w:basedOn w:val="a"/>
    <w:uiPriority w:val="34"/>
    <w:qFormat/>
    <w:pPr>
      <w:ind w:firstLineChars="200" w:firstLine="420"/>
    </w:pPr>
  </w:style>
  <w:style w:type="character" w:customStyle="1" w:styleId="CRCoverPageZchn">
    <w:name w:val="CR Cover Page Zchn"/>
    <w:link w:val="CRCoverPage"/>
    <w:rsid w:val="00C33803"/>
    <w:rPr>
      <w:rFonts w:ascii="Arial" w:hAnsi="Arial"/>
      <w:lang w:val="en-GB" w:eastAsia="en-US"/>
    </w:rPr>
  </w:style>
  <w:style w:type="table" w:styleId="affff4">
    <w:name w:val="Table Grid"/>
    <w:basedOn w:val="a1"/>
    <w:rsid w:val="00751A91"/>
    <w:rPr>
      <w:rFonts w:eastAsiaTheme="minorEastAsi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781</Words>
  <Characters>4453</Characters>
  <Application>Microsoft Office Word</Application>
  <DocSecurity>0</DocSecurity>
  <Lines>37</Lines>
  <Paragraphs>10</Paragraphs>
  <ScaleCrop>false</ScaleCrop>
  <Company>Huawei Technologies Co., Ltd.</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Huawei-zfq1</cp:lastModifiedBy>
  <cp:revision>12</cp:revision>
  <dcterms:created xsi:type="dcterms:W3CDTF">2025-03-27T07:47:00Z</dcterms:created>
  <dcterms:modified xsi:type="dcterms:W3CDTF">2025-03-28T12:03:00Z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1711872348</vt:lpwstr>
  </property>
  <property fmtid="{D5CDD505-2E9C-101B-9397-08002B2CF9AE}" pid="6" name="_2015_ms_pID_725343">
    <vt:lpwstr>(3)T6kFALVOcIbCLkNOLqQ1ndfnBq7MfaJcVW0GkcrS+qlPIQ/IQaRLXCKy9CzVnwGEgwheapqi_x000d_
UAQxK9yKj6uKhPGZRqh+VXIda+Cwx6NLYpx4akMm7lIQc1bTE1mjvRwARRlsjxn9efiBXsBj_x000d_
40Snvd1BDk6Hm9O4ppSrXBdUKj2Nv0STaJvmg7Uz+Pcc7rBWsk16CIbAoZ9z/z17ZavLpUro_x000d_
1ufjmAJbMa9JKqw8Ou</vt:lpwstr>
  </property>
  <property fmtid="{D5CDD505-2E9C-101B-9397-08002B2CF9AE}" pid="7" name="_2015_ms_pID_7253431">
    <vt:lpwstr>vr1/XebzIXfcBW4EOkdGK7bpH3kWfWhfUae3k7UKBZANYEen7MBYU2_x000d_
hhsQPH9zref9LDceiPJFeHFr1leEGUhTdqPX+ieQreovENO1k2chwebYG4bw7pzDtIeLIaa7_x000d_
nhbwrw0G45bTArg5YYMqymDdYOHZBErEYaCcjqWulMMKbs58du10f6Y1CWw8nh+TTgOgSyl1_x000d_
a8kXEXfxLiuoSvo0D8Awz8ry/JCpU7H3tBcO</vt:lpwstr>
  </property>
  <property fmtid="{D5CDD505-2E9C-101B-9397-08002B2CF9AE}" pid="8" name="_2015_ms_pID_7253432">
    <vt:lpwstr>WA==</vt:lpwstr>
  </property>
  <property fmtid="{D5CDD505-2E9C-101B-9397-08002B2CF9AE}" pid="9" name="KSOProductBuildVer">
    <vt:lpwstr>2052-0.0.0.0</vt:lpwstr>
  </property>
</Properties>
</file>